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29F" w:rsidRPr="00F8029F" w:rsidRDefault="00F8029F" w:rsidP="00F8029F">
      <w:pPr>
        <w:shd w:val="clear" w:color="auto" w:fill="FFFFFF"/>
        <w:spacing w:after="0" w:line="240" w:lineRule="auto"/>
        <w:rPr>
          <w:rFonts w:ascii="Montserrat" w:eastAsia="Times New Roman" w:hAnsi="Montserrat" w:cs="Times New Roman"/>
          <w:b/>
          <w:bCs/>
          <w:color w:val="00589B"/>
          <w:sz w:val="30"/>
          <w:szCs w:val="30"/>
          <w:lang w:eastAsia="ru-RU"/>
        </w:rPr>
      </w:pPr>
      <w:r w:rsidRPr="00F8029F">
        <w:rPr>
          <w:rFonts w:ascii="Montserrat" w:eastAsia="Times New Roman" w:hAnsi="Montserrat" w:cs="Times New Roman"/>
          <w:b/>
          <w:bCs/>
          <w:color w:val="00589B"/>
          <w:sz w:val="30"/>
          <w:szCs w:val="30"/>
          <w:lang w:eastAsia="ru-RU"/>
        </w:rPr>
        <w:t>Распоряжение Правительства РФ от 08.01.2018 N 1-р &lt;Об утверждении Стратегии безопасности дорожного движения в Российской Федерации на 2018 - 2024 годы&gt;</w:t>
      </w:r>
    </w:p>
    <w:p w:rsidR="00F8029F" w:rsidRPr="00F8029F" w:rsidRDefault="00F8029F" w:rsidP="00F8029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1"/>
      <w:bookmarkEnd w:id="0"/>
      <w:r w:rsidRPr="00F8029F">
        <w:rPr>
          <w:rFonts w:ascii="Arial" w:eastAsia="Times New Roman" w:hAnsi="Arial" w:cs="Arial"/>
          <w:color w:val="212529"/>
          <w:sz w:val="24"/>
          <w:szCs w:val="24"/>
          <w:lang w:eastAsia="ru-RU"/>
        </w:rPr>
        <w:t>ПРАВИТЕЛЬСТВО РОССИЙСКОЙ ФЕДЕРАЦИИ</w:t>
      </w:r>
    </w:p>
    <w:p w:rsidR="00F8029F" w:rsidRPr="00F8029F" w:rsidRDefault="00F8029F" w:rsidP="00F8029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2"/>
      <w:bookmarkEnd w:id="1"/>
      <w:r w:rsidRPr="00F8029F">
        <w:rPr>
          <w:rFonts w:ascii="Arial" w:eastAsia="Times New Roman" w:hAnsi="Arial" w:cs="Arial"/>
          <w:color w:val="212529"/>
          <w:sz w:val="24"/>
          <w:szCs w:val="24"/>
          <w:lang w:eastAsia="ru-RU"/>
        </w:rPr>
        <w:t>РАСПОРЯЖЕНИЕ</w:t>
      </w:r>
    </w:p>
    <w:p w:rsidR="00F8029F" w:rsidRPr="00F8029F" w:rsidRDefault="00F8029F" w:rsidP="00F8029F">
      <w:pPr>
        <w:shd w:val="clear" w:color="auto" w:fill="FFFFFF"/>
        <w:spacing w:after="100" w:afterAutospacing="1" w:line="240" w:lineRule="auto"/>
        <w:jc w:val="center"/>
        <w:rPr>
          <w:rFonts w:ascii="Arial" w:eastAsia="Times New Roman" w:hAnsi="Arial" w:cs="Arial"/>
          <w:color w:val="212529"/>
          <w:sz w:val="24"/>
          <w:szCs w:val="24"/>
          <w:lang w:eastAsia="ru-RU"/>
        </w:rPr>
      </w:pPr>
      <w:r w:rsidRPr="00F8029F">
        <w:rPr>
          <w:rFonts w:ascii="Arial" w:eastAsia="Times New Roman" w:hAnsi="Arial" w:cs="Arial"/>
          <w:color w:val="212529"/>
          <w:sz w:val="24"/>
          <w:szCs w:val="24"/>
          <w:lang w:eastAsia="ru-RU"/>
        </w:rPr>
        <w:t>от 8 января 2018 г. N 1-р</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 w:name="100003"/>
      <w:bookmarkEnd w:id="2"/>
      <w:r w:rsidRPr="00F8029F">
        <w:rPr>
          <w:rFonts w:ascii="Arial" w:eastAsia="Times New Roman" w:hAnsi="Arial" w:cs="Arial"/>
          <w:color w:val="212529"/>
          <w:sz w:val="24"/>
          <w:szCs w:val="24"/>
          <w:lang w:eastAsia="ru-RU"/>
        </w:rPr>
        <w:t>1. Утвердить прилагаемую </w:t>
      </w:r>
      <w:hyperlink r:id="rId4" w:anchor="100010" w:history="1">
        <w:r w:rsidRPr="00F8029F">
          <w:rPr>
            <w:rFonts w:ascii="Arial" w:eastAsia="Times New Roman" w:hAnsi="Arial" w:cs="Arial"/>
            <w:color w:val="4272D7"/>
            <w:sz w:val="24"/>
            <w:szCs w:val="24"/>
            <w:u w:val="single"/>
            <w:lang w:eastAsia="ru-RU"/>
          </w:rPr>
          <w:t>Стратегию</w:t>
        </w:r>
      </w:hyperlink>
      <w:r w:rsidRPr="00F8029F">
        <w:rPr>
          <w:rFonts w:ascii="Arial" w:eastAsia="Times New Roman" w:hAnsi="Arial" w:cs="Arial"/>
          <w:color w:val="212529"/>
          <w:sz w:val="24"/>
          <w:szCs w:val="24"/>
          <w:lang w:eastAsia="ru-RU"/>
        </w:rPr>
        <w:t> безопасности дорожного движения в Российской Федерации на 2018 - 2024 годы (далее - Стратегия).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100004"/>
      <w:bookmarkEnd w:id="3"/>
      <w:r w:rsidRPr="00F8029F">
        <w:rPr>
          <w:rFonts w:ascii="Arial" w:eastAsia="Times New Roman" w:hAnsi="Arial" w:cs="Arial"/>
          <w:color w:val="212529"/>
          <w:sz w:val="24"/>
          <w:szCs w:val="24"/>
          <w:lang w:eastAsia="ru-RU"/>
        </w:rPr>
        <w:t>2. МВД России: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100005"/>
      <w:bookmarkEnd w:id="4"/>
      <w:r w:rsidRPr="00F8029F">
        <w:rPr>
          <w:rFonts w:ascii="Arial" w:eastAsia="Times New Roman" w:hAnsi="Arial" w:cs="Arial"/>
          <w:color w:val="212529"/>
          <w:sz w:val="24"/>
          <w:szCs w:val="24"/>
          <w:lang w:eastAsia="ru-RU"/>
        </w:rPr>
        <w:t>совместно с заинтересованными федеральными органами исполнительной власти в 6-месячный срок разработать и внести в Правительство Российской Федерации проект плана мероприятий по реализации </w:t>
      </w:r>
      <w:hyperlink r:id="rId5" w:anchor="100010" w:history="1">
        <w:r w:rsidRPr="00F8029F">
          <w:rPr>
            <w:rFonts w:ascii="Arial" w:eastAsia="Times New Roman" w:hAnsi="Arial" w:cs="Arial"/>
            <w:color w:val="4272D7"/>
            <w:sz w:val="24"/>
            <w:szCs w:val="24"/>
            <w:u w:val="single"/>
            <w:lang w:eastAsia="ru-RU"/>
          </w:rPr>
          <w:t>Стратегии</w:t>
        </w:r>
      </w:hyperlink>
      <w:r w:rsidRPr="00F8029F">
        <w:rPr>
          <w:rFonts w:ascii="Arial" w:eastAsia="Times New Roman" w:hAnsi="Arial" w:cs="Arial"/>
          <w:color w:val="212529"/>
          <w:sz w:val="24"/>
          <w:szCs w:val="24"/>
          <w:lang w:eastAsia="ru-RU"/>
        </w:rPr>
        <w:t>;</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06"/>
      <w:bookmarkEnd w:id="5"/>
      <w:r w:rsidRPr="00F8029F">
        <w:rPr>
          <w:rFonts w:ascii="Arial" w:eastAsia="Times New Roman" w:hAnsi="Arial" w:cs="Arial"/>
          <w:color w:val="212529"/>
          <w:sz w:val="24"/>
          <w:szCs w:val="24"/>
          <w:lang w:eastAsia="ru-RU"/>
        </w:rPr>
        <w:t>включать в государственный доклад о состоянии безопасности дорожного движения в Российской Федерации данные о ходе реализации </w:t>
      </w:r>
      <w:hyperlink r:id="rId6" w:anchor="100010" w:history="1">
        <w:r w:rsidRPr="00F8029F">
          <w:rPr>
            <w:rFonts w:ascii="Arial" w:eastAsia="Times New Roman" w:hAnsi="Arial" w:cs="Arial"/>
            <w:color w:val="4272D7"/>
            <w:sz w:val="24"/>
            <w:szCs w:val="24"/>
            <w:u w:val="single"/>
            <w:lang w:eastAsia="ru-RU"/>
          </w:rPr>
          <w:t>Стратегии</w:t>
        </w:r>
      </w:hyperlink>
      <w:r w:rsidRPr="00F8029F">
        <w:rPr>
          <w:rFonts w:ascii="Arial" w:eastAsia="Times New Roman" w:hAnsi="Arial" w:cs="Arial"/>
          <w:color w:val="212529"/>
          <w:sz w:val="24"/>
          <w:szCs w:val="24"/>
          <w:lang w:eastAsia="ru-RU"/>
        </w:rPr>
        <w:t>.</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7"/>
      <w:bookmarkEnd w:id="6"/>
      <w:r w:rsidRPr="00F8029F">
        <w:rPr>
          <w:rFonts w:ascii="Arial" w:eastAsia="Times New Roman" w:hAnsi="Arial" w:cs="Arial"/>
          <w:color w:val="212529"/>
          <w:sz w:val="24"/>
          <w:szCs w:val="24"/>
          <w:lang w:eastAsia="ru-RU"/>
        </w:rPr>
        <w:t>3. Рекомендовать органам государственной власти субъектов Российской Федерации руководствоваться положениями </w:t>
      </w:r>
      <w:hyperlink r:id="rId7" w:anchor="100010" w:history="1">
        <w:r w:rsidRPr="00F8029F">
          <w:rPr>
            <w:rFonts w:ascii="Arial" w:eastAsia="Times New Roman" w:hAnsi="Arial" w:cs="Arial"/>
            <w:color w:val="4272D7"/>
            <w:sz w:val="24"/>
            <w:szCs w:val="24"/>
            <w:u w:val="single"/>
            <w:lang w:eastAsia="ru-RU"/>
          </w:rPr>
          <w:t>Стратегии</w:t>
        </w:r>
      </w:hyperlink>
      <w:r w:rsidRPr="00F8029F">
        <w:rPr>
          <w:rFonts w:ascii="Arial" w:eastAsia="Times New Roman" w:hAnsi="Arial" w:cs="Arial"/>
          <w:color w:val="212529"/>
          <w:sz w:val="24"/>
          <w:szCs w:val="24"/>
          <w:lang w:eastAsia="ru-RU"/>
        </w:rPr>
        <w:t> при решении задач в области безопасности дорожного движения.</w:t>
      </w:r>
    </w:p>
    <w:p w:rsidR="00F8029F" w:rsidRPr="00F8029F" w:rsidRDefault="00F8029F" w:rsidP="00F8029F">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7" w:name="100008"/>
      <w:bookmarkEnd w:id="7"/>
      <w:r w:rsidRPr="00F8029F">
        <w:rPr>
          <w:rFonts w:ascii="Arial" w:eastAsia="Times New Roman" w:hAnsi="Arial" w:cs="Arial"/>
          <w:color w:val="212529"/>
          <w:sz w:val="24"/>
          <w:szCs w:val="24"/>
          <w:lang w:eastAsia="ru-RU"/>
        </w:rPr>
        <w:t>Председатель Правительства</w:t>
      </w:r>
    </w:p>
    <w:p w:rsidR="00F8029F" w:rsidRPr="00F8029F" w:rsidRDefault="00F8029F" w:rsidP="00F8029F">
      <w:pPr>
        <w:shd w:val="clear" w:color="auto" w:fill="FFFFFF"/>
        <w:spacing w:after="100" w:afterAutospacing="1" w:line="240" w:lineRule="auto"/>
        <w:jc w:val="right"/>
        <w:rPr>
          <w:rFonts w:ascii="Arial" w:eastAsia="Times New Roman" w:hAnsi="Arial" w:cs="Arial"/>
          <w:color w:val="212529"/>
          <w:sz w:val="24"/>
          <w:szCs w:val="24"/>
          <w:lang w:eastAsia="ru-RU"/>
        </w:rPr>
      </w:pPr>
      <w:r w:rsidRPr="00F8029F">
        <w:rPr>
          <w:rFonts w:ascii="Arial" w:eastAsia="Times New Roman" w:hAnsi="Arial" w:cs="Arial"/>
          <w:color w:val="212529"/>
          <w:sz w:val="24"/>
          <w:szCs w:val="24"/>
          <w:lang w:eastAsia="ru-RU"/>
        </w:rPr>
        <w:t>Российской Федерации</w:t>
      </w:r>
    </w:p>
    <w:p w:rsidR="00F8029F" w:rsidRPr="00F8029F" w:rsidRDefault="00F8029F" w:rsidP="00F8029F">
      <w:pPr>
        <w:shd w:val="clear" w:color="auto" w:fill="FFFFFF"/>
        <w:spacing w:after="100" w:afterAutospacing="1" w:line="240" w:lineRule="auto"/>
        <w:jc w:val="right"/>
        <w:rPr>
          <w:rFonts w:ascii="Arial" w:eastAsia="Times New Roman" w:hAnsi="Arial" w:cs="Arial"/>
          <w:color w:val="212529"/>
          <w:sz w:val="24"/>
          <w:szCs w:val="24"/>
          <w:lang w:eastAsia="ru-RU"/>
        </w:rPr>
      </w:pPr>
      <w:r w:rsidRPr="00F8029F">
        <w:rPr>
          <w:rFonts w:ascii="Arial" w:eastAsia="Times New Roman" w:hAnsi="Arial" w:cs="Arial"/>
          <w:color w:val="212529"/>
          <w:sz w:val="24"/>
          <w:szCs w:val="24"/>
          <w:lang w:eastAsia="ru-RU"/>
        </w:rPr>
        <w:t>Д.МЕДВЕДЕВ</w:t>
      </w:r>
    </w:p>
    <w:p w:rsidR="00F8029F" w:rsidRPr="00F8029F" w:rsidRDefault="00F8029F" w:rsidP="00F80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8029F" w:rsidRPr="00F8029F" w:rsidRDefault="00F8029F" w:rsidP="00F80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8029F" w:rsidRPr="00F8029F" w:rsidRDefault="00F8029F" w:rsidP="00F802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8029F" w:rsidRPr="00F8029F" w:rsidRDefault="00F8029F" w:rsidP="00F8029F">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8" w:name="100009"/>
      <w:bookmarkEnd w:id="8"/>
      <w:r w:rsidRPr="00F8029F">
        <w:rPr>
          <w:rFonts w:ascii="Arial" w:eastAsia="Times New Roman" w:hAnsi="Arial" w:cs="Arial"/>
          <w:color w:val="212529"/>
          <w:sz w:val="24"/>
          <w:szCs w:val="24"/>
          <w:lang w:eastAsia="ru-RU"/>
        </w:rPr>
        <w:t>Утверждена</w:t>
      </w:r>
    </w:p>
    <w:p w:rsidR="00F8029F" w:rsidRPr="00F8029F" w:rsidRDefault="00F8029F" w:rsidP="00F8029F">
      <w:pPr>
        <w:shd w:val="clear" w:color="auto" w:fill="FFFFFF"/>
        <w:spacing w:after="100" w:afterAutospacing="1" w:line="240" w:lineRule="auto"/>
        <w:jc w:val="right"/>
        <w:rPr>
          <w:rFonts w:ascii="Arial" w:eastAsia="Times New Roman" w:hAnsi="Arial" w:cs="Arial"/>
          <w:color w:val="212529"/>
          <w:sz w:val="24"/>
          <w:szCs w:val="24"/>
          <w:lang w:eastAsia="ru-RU"/>
        </w:rPr>
      </w:pPr>
      <w:r w:rsidRPr="00F8029F">
        <w:rPr>
          <w:rFonts w:ascii="Arial" w:eastAsia="Times New Roman" w:hAnsi="Arial" w:cs="Arial"/>
          <w:color w:val="212529"/>
          <w:sz w:val="24"/>
          <w:szCs w:val="24"/>
          <w:lang w:eastAsia="ru-RU"/>
        </w:rPr>
        <w:t>распоряжением Правительства</w:t>
      </w:r>
    </w:p>
    <w:p w:rsidR="00F8029F" w:rsidRPr="00F8029F" w:rsidRDefault="00F8029F" w:rsidP="00F8029F">
      <w:pPr>
        <w:shd w:val="clear" w:color="auto" w:fill="FFFFFF"/>
        <w:spacing w:after="100" w:afterAutospacing="1" w:line="240" w:lineRule="auto"/>
        <w:jc w:val="right"/>
        <w:rPr>
          <w:rFonts w:ascii="Arial" w:eastAsia="Times New Roman" w:hAnsi="Arial" w:cs="Arial"/>
          <w:color w:val="212529"/>
          <w:sz w:val="24"/>
          <w:szCs w:val="24"/>
          <w:lang w:eastAsia="ru-RU"/>
        </w:rPr>
      </w:pPr>
      <w:r w:rsidRPr="00F8029F">
        <w:rPr>
          <w:rFonts w:ascii="Arial" w:eastAsia="Times New Roman" w:hAnsi="Arial" w:cs="Arial"/>
          <w:color w:val="212529"/>
          <w:sz w:val="24"/>
          <w:szCs w:val="24"/>
          <w:lang w:eastAsia="ru-RU"/>
        </w:rPr>
        <w:t>Российской Федерации</w:t>
      </w:r>
    </w:p>
    <w:p w:rsidR="00F8029F" w:rsidRPr="00F8029F" w:rsidRDefault="00F8029F" w:rsidP="00F8029F">
      <w:pPr>
        <w:shd w:val="clear" w:color="auto" w:fill="FFFFFF"/>
        <w:spacing w:after="100" w:afterAutospacing="1" w:line="240" w:lineRule="auto"/>
        <w:jc w:val="right"/>
        <w:rPr>
          <w:rFonts w:ascii="Arial" w:eastAsia="Times New Roman" w:hAnsi="Arial" w:cs="Arial"/>
          <w:color w:val="212529"/>
          <w:sz w:val="24"/>
          <w:szCs w:val="24"/>
          <w:lang w:eastAsia="ru-RU"/>
        </w:rPr>
      </w:pPr>
      <w:r w:rsidRPr="00F8029F">
        <w:rPr>
          <w:rFonts w:ascii="Arial" w:eastAsia="Times New Roman" w:hAnsi="Arial" w:cs="Arial"/>
          <w:color w:val="212529"/>
          <w:sz w:val="24"/>
          <w:szCs w:val="24"/>
          <w:lang w:eastAsia="ru-RU"/>
        </w:rPr>
        <w:t>от 8 января 2018 г. N 1-р</w:t>
      </w:r>
    </w:p>
    <w:p w:rsidR="00F8029F" w:rsidRPr="00F8029F" w:rsidRDefault="00F8029F" w:rsidP="00F8029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9" w:name="100010"/>
      <w:bookmarkEnd w:id="9"/>
      <w:r w:rsidRPr="00F8029F">
        <w:rPr>
          <w:rFonts w:ascii="Arial" w:eastAsia="Times New Roman" w:hAnsi="Arial" w:cs="Arial"/>
          <w:color w:val="212529"/>
          <w:sz w:val="24"/>
          <w:szCs w:val="24"/>
          <w:lang w:eastAsia="ru-RU"/>
        </w:rPr>
        <w:t>СТРАТЕГИЯ</w:t>
      </w:r>
    </w:p>
    <w:p w:rsidR="00F8029F" w:rsidRPr="00F8029F" w:rsidRDefault="00F8029F" w:rsidP="00F8029F">
      <w:pPr>
        <w:shd w:val="clear" w:color="auto" w:fill="FFFFFF"/>
        <w:spacing w:after="100" w:afterAutospacing="1" w:line="240" w:lineRule="auto"/>
        <w:jc w:val="center"/>
        <w:rPr>
          <w:rFonts w:ascii="Arial" w:eastAsia="Times New Roman" w:hAnsi="Arial" w:cs="Arial"/>
          <w:color w:val="212529"/>
          <w:sz w:val="24"/>
          <w:szCs w:val="24"/>
          <w:lang w:eastAsia="ru-RU"/>
        </w:rPr>
      </w:pPr>
      <w:r w:rsidRPr="00F8029F">
        <w:rPr>
          <w:rFonts w:ascii="Arial" w:eastAsia="Times New Roman" w:hAnsi="Arial" w:cs="Arial"/>
          <w:color w:val="212529"/>
          <w:sz w:val="24"/>
          <w:szCs w:val="24"/>
          <w:lang w:eastAsia="ru-RU"/>
        </w:rPr>
        <w:t>БЕЗОПАСНОСТИ ДОРОЖНОГО ДВИЖЕНИЯ В РОССИЙСКОЙ ФЕДЕРАЦИИ</w:t>
      </w:r>
    </w:p>
    <w:p w:rsidR="00F8029F" w:rsidRPr="00F8029F" w:rsidRDefault="00F8029F" w:rsidP="00F8029F">
      <w:pPr>
        <w:shd w:val="clear" w:color="auto" w:fill="FFFFFF"/>
        <w:spacing w:after="100" w:afterAutospacing="1" w:line="240" w:lineRule="auto"/>
        <w:jc w:val="center"/>
        <w:rPr>
          <w:rFonts w:ascii="Arial" w:eastAsia="Times New Roman" w:hAnsi="Arial" w:cs="Arial"/>
          <w:color w:val="212529"/>
          <w:sz w:val="24"/>
          <w:szCs w:val="24"/>
          <w:lang w:eastAsia="ru-RU"/>
        </w:rPr>
      </w:pPr>
      <w:r w:rsidRPr="00F8029F">
        <w:rPr>
          <w:rFonts w:ascii="Arial" w:eastAsia="Times New Roman" w:hAnsi="Arial" w:cs="Arial"/>
          <w:color w:val="212529"/>
          <w:sz w:val="24"/>
          <w:szCs w:val="24"/>
          <w:lang w:eastAsia="ru-RU"/>
        </w:rPr>
        <w:t>НА 2018 - 2024 ГОДЫ</w:t>
      </w:r>
    </w:p>
    <w:p w:rsidR="00F8029F" w:rsidRPr="00F8029F" w:rsidRDefault="00F8029F" w:rsidP="00F8029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0" w:name="100011"/>
      <w:bookmarkEnd w:id="10"/>
      <w:r w:rsidRPr="00F8029F">
        <w:rPr>
          <w:rFonts w:ascii="Arial" w:eastAsia="Times New Roman" w:hAnsi="Arial" w:cs="Arial"/>
          <w:color w:val="212529"/>
          <w:sz w:val="24"/>
          <w:szCs w:val="24"/>
          <w:lang w:eastAsia="ru-RU"/>
        </w:rPr>
        <w:t>I. Общие положения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2"/>
      <w:bookmarkEnd w:id="11"/>
      <w:r w:rsidRPr="00F8029F">
        <w:rPr>
          <w:rFonts w:ascii="Arial" w:eastAsia="Times New Roman" w:hAnsi="Arial" w:cs="Arial"/>
          <w:color w:val="212529"/>
          <w:sz w:val="24"/>
          <w:szCs w:val="24"/>
          <w:lang w:eastAsia="ru-RU"/>
        </w:rPr>
        <w:lastRenderedPageBreak/>
        <w:t>Стратегия безопасности дорожного движения в Российской Федерации на 2018 - 2024 годы (далее - Стратегия), являясь межотраслевым документом стратегического планирования на среднесрочный период, разработана во исполнение подпункта "а" пункта 3 перечня поручений Президента Российской Федерации от 11 апреля 2016 г. N Пр-637ГС по итогам заседания президиума Государственного совета Российской Федерации, состоявшегося 14 марта 2016 г.</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013"/>
      <w:bookmarkEnd w:id="12"/>
      <w:r w:rsidRPr="00F8029F">
        <w:rPr>
          <w:rFonts w:ascii="Arial" w:eastAsia="Times New Roman" w:hAnsi="Arial" w:cs="Arial"/>
          <w:color w:val="212529"/>
          <w:sz w:val="24"/>
          <w:szCs w:val="24"/>
          <w:lang w:eastAsia="ru-RU"/>
        </w:rPr>
        <w:t>Правовую основу Стратегии составляют </w:t>
      </w:r>
      <w:hyperlink r:id="rId8" w:history="1">
        <w:r w:rsidRPr="00F8029F">
          <w:rPr>
            <w:rFonts w:ascii="Arial" w:eastAsia="Times New Roman" w:hAnsi="Arial" w:cs="Arial"/>
            <w:color w:val="4272D7"/>
            <w:sz w:val="24"/>
            <w:szCs w:val="24"/>
            <w:u w:val="single"/>
            <w:lang w:eastAsia="ru-RU"/>
          </w:rPr>
          <w:t>Конституция</w:t>
        </w:r>
      </w:hyperlink>
      <w:r w:rsidRPr="00F8029F">
        <w:rPr>
          <w:rFonts w:ascii="Arial" w:eastAsia="Times New Roman" w:hAnsi="Arial" w:cs="Arial"/>
          <w:color w:val="212529"/>
          <w:sz w:val="24"/>
          <w:szCs w:val="24"/>
          <w:lang w:eastAsia="ru-RU"/>
        </w:rPr>
        <w:t> Российской Федерации, федеральные конституционные законы, федеральные законы, а также принятые в соответствии с ними нормативные правовые акты Президента Российской Федерации, Правительства Российской Федерации и федеральных органов исполнительной власти.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4"/>
      <w:bookmarkEnd w:id="13"/>
      <w:r w:rsidRPr="00F8029F">
        <w:rPr>
          <w:rFonts w:ascii="Arial" w:eastAsia="Times New Roman" w:hAnsi="Arial" w:cs="Arial"/>
          <w:color w:val="212529"/>
          <w:sz w:val="24"/>
          <w:szCs w:val="24"/>
          <w:lang w:eastAsia="ru-RU"/>
        </w:rPr>
        <w:t>При разработке Стратегии учтены </w:t>
      </w:r>
      <w:hyperlink r:id="rId9" w:anchor="100018" w:history="1">
        <w:r w:rsidRPr="00F8029F">
          <w:rPr>
            <w:rFonts w:ascii="Arial" w:eastAsia="Times New Roman" w:hAnsi="Arial" w:cs="Arial"/>
            <w:color w:val="4272D7"/>
            <w:sz w:val="24"/>
            <w:szCs w:val="24"/>
            <w:u w:val="single"/>
            <w:lang w:eastAsia="ru-RU"/>
          </w:rPr>
          <w:t>Стратегия</w:t>
        </w:r>
      </w:hyperlink>
      <w:r w:rsidRPr="00F8029F">
        <w:rPr>
          <w:rFonts w:ascii="Arial" w:eastAsia="Times New Roman" w:hAnsi="Arial" w:cs="Arial"/>
          <w:color w:val="212529"/>
          <w:sz w:val="24"/>
          <w:szCs w:val="24"/>
          <w:lang w:eastAsia="ru-RU"/>
        </w:rPr>
        <w:t> экономической безопасности Российской Федерации на период до 2030 года, </w:t>
      </w:r>
      <w:hyperlink r:id="rId10" w:anchor="100013" w:history="1">
        <w:r w:rsidRPr="00F8029F">
          <w:rPr>
            <w:rFonts w:ascii="Arial" w:eastAsia="Times New Roman" w:hAnsi="Arial" w:cs="Arial"/>
            <w:color w:val="4272D7"/>
            <w:sz w:val="24"/>
            <w:szCs w:val="24"/>
            <w:u w:val="single"/>
            <w:lang w:eastAsia="ru-RU"/>
          </w:rPr>
          <w:t>Стратегия</w:t>
        </w:r>
      </w:hyperlink>
      <w:r w:rsidRPr="00F8029F">
        <w:rPr>
          <w:rFonts w:ascii="Arial" w:eastAsia="Times New Roman" w:hAnsi="Arial" w:cs="Arial"/>
          <w:color w:val="212529"/>
          <w:sz w:val="24"/>
          <w:szCs w:val="24"/>
          <w:lang w:eastAsia="ru-RU"/>
        </w:rPr>
        <w:t> национальной безопасности Российской Федерации, </w:t>
      </w:r>
      <w:hyperlink r:id="rId11" w:anchor="100014" w:history="1">
        <w:r w:rsidRPr="00F8029F">
          <w:rPr>
            <w:rFonts w:ascii="Arial" w:eastAsia="Times New Roman" w:hAnsi="Arial" w:cs="Arial"/>
            <w:color w:val="4272D7"/>
            <w:sz w:val="24"/>
            <w:szCs w:val="24"/>
            <w:u w:val="single"/>
            <w:lang w:eastAsia="ru-RU"/>
          </w:rPr>
          <w:t>Концепция</w:t>
        </w:r>
      </w:hyperlink>
      <w:r w:rsidRPr="00F8029F">
        <w:rPr>
          <w:rFonts w:ascii="Arial" w:eastAsia="Times New Roman" w:hAnsi="Arial" w:cs="Arial"/>
          <w:color w:val="212529"/>
          <w:sz w:val="24"/>
          <w:szCs w:val="24"/>
          <w:lang w:eastAsia="ru-RU"/>
        </w:rPr>
        <w:t> демографической политики Российской Федерации на период до 2025 года, </w:t>
      </w:r>
      <w:hyperlink r:id="rId12" w:anchor="100013" w:history="1">
        <w:r w:rsidRPr="00F8029F">
          <w:rPr>
            <w:rFonts w:ascii="Arial" w:eastAsia="Times New Roman" w:hAnsi="Arial" w:cs="Arial"/>
            <w:color w:val="4272D7"/>
            <w:sz w:val="24"/>
            <w:szCs w:val="24"/>
            <w:u w:val="single"/>
            <w:lang w:eastAsia="ru-RU"/>
          </w:rPr>
          <w:t>Концепция</w:t>
        </w:r>
      </w:hyperlink>
      <w:r w:rsidRPr="00F8029F">
        <w:rPr>
          <w:rFonts w:ascii="Arial" w:eastAsia="Times New Roman" w:hAnsi="Arial" w:cs="Arial"/>
          <w:color w:val="212529"/>
          <w:sz w:val="24"/>
          <w:szCs w:val="24"/>
          <w:lang w:eastAsia="ru-RU"/>
        </w:rPr>
        <w:t> внешней политики Российской Федерации, </w:t>
      </w:r>
      <w:hyperlink r:id="rId13" w:history="1">
        <w:r w:rsidRPr="00F8029F">
          <w:rPr>
            <w:rFonts w:ascii="Arial" w:eastAsia="Times New Roman" w:hAnsi="Arial" w:cs="Arial"/>
            <w:color w:val="4272D7"/>
            <w:sz w:val="24"/>
            <w:szCs w:val="24"/>
            <w:u w:val="single"/>
            <w:lang w:eastAsia="ru-RU"/>
          </w:rPr>
          <w:t>Концепция</w:t>
        </w:r>
      </w:hyperlink>
      <w:r w:rsidRPr="00F8029F">
        <w:rPr>
          <w:rFonts w:ascii="Arial" w:eastAsia="Times New Roman" w:hAnsi="Arial" w:cs="Arial"/>
          <w:color w:val="212529"/>
          <w:sz w:val="24"/>
          <w:szCs w:val="24"/>
          <w:lang w:eastAsia="ru-RU"/>
        </w:rPr>
        <w:t> общественной безопасности в Российской Федерации, </w:t>
      </w:r>
      <w:hyperlink r:id="rId14" w:history="1">
        <w:r w:rsidRPr="00F8029F">
          <w:rPr>
            <w:rFonts w:ascii="Arial" w:eastAsia="Times New Roman" w:hAnsi="Arial" w:cs="Arial"/>
            <w:color w:val="4272D7"/>
            <w:sz w:val="24"/>
            <w:szCs w:val="24"/>
            <w:u w:val="single"/>
            <w:lang w:eastAsia="ru-RU"/>
          </w:rPr>
          <w:t>Концепция</w:t>
        </w:r>
      </w:hyperlink>
      <w:r w:rsidRPr="00F8029F">
        <w:rPr>
          <w:rFonts w:ascii="Arial" w:eastAsia="Times New Roman" w:hAnsi="Arial" w:cs="Arial"/>
          <w:color w:val="212529"/>
          <w:sz w:val="24"/>
          <w:szCs w:val="24"/>
          <w:lang w:eastAsia="ru-RU"/>
        </w:rPr>
        <w:t> государственной миграционной политики Российской Федерации на период до 2025 года, Транспортная </w:t>
      </w:r>
      <w:hyperlink r:id="rId15" w:anchor="102746" w:history="1">
        <w:r w:rsidRPr="00F8029F">
          <w:rPr>
            <w:rFonts w:ascii="Arial" w:eastAsia="Times New Roman" w:hAnsi="Arial" w:cs="Arial"/>
            <w:color w:val="4272D7"/>
            <w:sz w:val="24"/>
            <w:szCs w:val="24"/>
            <w:u w:val="single"/>
            <w:lang w:eastAsia="ru-RU"/>
          </w:rPr>
          <w:t>стратегия</w:t>
        </w:r>
      </w:hyperlink>
      <w:r w:rsidRPr="00F8029F">
        <w:rPr>
          <w:rFonts w:ascii="Arial" w:eastAsia="Times New Roman" w:hAnsi="Arial" w:cs="Arial"/>
          <w:color w:val="212529"/>
          <w:sz w:val="24"/>
          <w:szCs w:val="24"/>
          <w:lang w:eastAsia="ru-RU"/>
        </w:rPr>
        <w:t> Российской Федерации на период до 2030 года, </w:t>
      </w:r>
      <w:hyperlink r:id="rId16" w:history="1">
        <w:r w:rsidRPr="00F8029F">
          <w:rPr>
            <w:rFonts w:ascii="Arial" w:eastAsia="Times New Roman" w:hAnsi="Arial" w:cs="Arial"/>
            <w:color w:val="4272D7"/>
            <w:sz w:val="24"/>
            <w:szCs w:val="24"/>
            <w:u w:val="single"/>
            <w:lang w:eastAsia="ru-RU"/>
          </w:rPr>
          <w:t>прогноз</w:t>
        </w:r>
      </w:hyperlink>
      <w:r w:rsidRPr="00F8029F">
        <w:rPr>
          <w:rFonts w:ascii="Arial" w:eastAsia="Times New Roman" w:hAnsi="Arial" w:cs="Arial"/>
          <w:color w:val="212529"/>
          <w:sz w:val="24"/>
          <w:szCs w:val="24"/>
          <w:lang w:eastAsia="ru-RU"/>
        </w:rPr>
        <w:t> долгосрочного социально-экономического развития Российской Федерации на период до 2030 года.</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015"/>
      <w:bookmarkEnd w:id="14"/>
      <w:r w:rsidRPr="00F8029F">
        <w:rPr>
          <w:rFonts w:ascii="Arial" w:eastAsia="Times New Roman" w:hAnsi="Arial" w:cs="Arial"/>
          <w:color w:val="212529"/>
          <w:sz w:val="24"/>
          <w:szCs w:val="24"/>
          <w:lang w:eastAsia="ru-RU"/>
        </w:rPr>
        <w:t>Стратегия является основой для формирования и реализации государственной политики в области безопасности дорожного движения на федеральном, региональном, муниципальном и межотраслевом уровнях.</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16"/>
      <w:bookmarkEnd w:id="15"/>
      <w:r w:rsidRPr="00F8029F">
        <w:rPr>
          <w:rFonts w:ascii="Arial" w:eastAsia="Times New Roman" w:hAnsi="Arial" w:cs="Arial"/>
          <w:color w:val="212529"/>
          <w:sz w:val="24"/>
          <w:szCs w:val="24"/>
          <w:lang w:eastAsia="ru-RU"/>
        </w:rPr>
        <w:t>Стратегия разработана в целях определения приоритетов в области безопасности дорожного движения, направлений и способов их достижения, а также для формирования у участников правоотношений в области безопасности дорожного движения представлений относительно перспектив и ориентиров состояния обеспечения безопасности дорожного движения на территории Российской Федерации на среднесрочный период.</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7"/>
      <w:bookmarkEnd w:id="16"/>
      <w:r w:rsidRPr="00F8029F">
        <w:rPr>
          <w:rFonts w:ascii="Arial" w:eastAsia="Times New Roman" w:hAnsi="Arial" w:cs="Arial"/>
          <w:color w:val="212529"/>
          <w:sz w:val="24"/>
          <w:szCs w:val="24"/>
          <w:lang w:eastAsia="ru-RU"/>
        </w:rPr>
        <w:t>Общий подход к деятельности по обеспечению безопасности дорожного движения базируется на решениях органов государственной власти, в соответствии с которыми безопасность дорожного движения является важной государственной задачей, так как речь идет о сохранении жизни и здоровья граждан страны, фактически о повышении качества жизни. В связи с этим для безопасности дорожного движения необходимо привлечение усилий федеральных органов государственной власти, органов государственной власти субъектов Российской Федерации, органов местного самоуправления и общественных институтов, субъектов, осуществляющих деятельность в сфере промышленности, а также структур российского бизнес-сообщества.</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18"/>
      <w:bookmarkEnd w:id="17"/>
      <w:r w:rsidRPr="00F8029F">
        <w:rPr>
          <w:rFonts w:ascii="Arial" w:eastAsia="Times New Roman" w:hAnsi="Arial" w:cs="Arial"/>
          <w:color w:val="212529"/>
          <w:sz w:val="24"/>
          <w:szCs w:val="24"/>
          <w:lang w:eastAsia="ru-RU"/>
        </w:rPr>
        <w:t>Стратегия является основой планирования при реализации политики в области обеспечения безопасности дорожного движения на 2018 - 2024 годы, обеспечивает целостный (системный) подход к решению проблемы дорожно-транспортного травматизма.</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19"/>
      <w:bookmarkEnd w:id="18"/>
      <w:r w:rsidRPr="00F8029F">
        <w:rPr>
          <w:rFonts w:ascii="Arial" w:eastAsia="Times New Roman" w:hAnsi="Arial" w:cs="Arial"/>
          <w:color w:val="212529"/>
          <w:sz w:val="24"/>
          <w:szCs w:val="24"/>
          <w:lang w:eastAsia="ru-RU"/>
        </w:rPr>
        <w:t xml:space="preserve">Стратегия включает в себя результаты анализа состояния безопасности дорожного движения в Российской Федерации, а также совокупность мер, направленных на </w:t>
      </w:r>
      <w:r w:rsidRPr="00F8029F">
        <w:rPr>
          <w:rFonts w:ascii="Arial" w:eastAsia="Times New Roman" w:hAnsi="Arial" w:cs="Arial"/>
          <w:color w:val="212529"/>
          <w:sz w:val="24"/>
          <w:szCs w:val="24"/>
          <w:lang w:eastAsia="ru-RU"/>
        </w:rPr>
        <w:lastRenderedPageBreak/>
        <w:t>повышение безопасности дорожного движения и снижение смертности в данной сфере, сформированных на системной основе.</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20"/>
      <w:bookmarkEnd w:id="19"/>
      <w:r w:rsidRPr="00F8029F">
        <w:rPr>
          <w:rFonts w:ascii="Arial" w:eastAsia="Times New Roman" w:hAnsi="Arial" w:cs="Arial"/>
          <w:color w:val="212529"/>
          <w:sz w:val="24"/>
          <w:szCs w:val="24"/>
          <w:lang w:eastAsia="ru-RU"/>
        </w:rPr>
        <w:t>Концептуальная модель Стратегии базируется на балансе целей, задач и интересов государства и общества, а также на эффективном использовании финансово-экономических, материальных и людских ресурсов в целях реализации государственной политики в области обеспечения безопасности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21"/>
      <w:bookmarkEnd w:id="20"/>
      <w:r w:rsidRPr="00F8029F">
        <w:rPr>
          <w:rFonts w:ascii="Arial" w:eastAsia="Times New Roman" w:hAnsi="Arial" w:cs="Arial"/>
          <w:color w:val="212529"/>
          <w:sz w:val="24"/>
          <w:szCs w:val="24"/>
          <w:lang w:eastAsia="ru-RU"/>
        </w:rPr>
        <w:t>Стратегия учитывает предложения федеральных органов исполнительной власти, органов исполнительной власти субъектов Российской Федерации, научных и образовательных организаций, субъектов, осуществляющих деятельность в сфере промышленности, структур российского бизнес-сообщества и общественных организаций.</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2"/>
      <w:bookmarkEnd w:id="21"/>
      <w:r w:rsidRPr="00F8029F">
        <w:rPr>
          <w:rFonts w:ascii="Arial" w:eastAsia="Times New Roman" w:hAnsi="Arial" w:cs="Arial"/>
          <w:color w:val="212529"/>
          <w:sz w:val="24"/>
          <w:szCs w:val="24"/>
          <w:lang w:eastAsia="ru-RU"/>
        </w:rPr>
        <w:t>Основные понятия, используемые в Стратегии: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23"/>
      <w:bookmarkEnd w:id="22"/>
      <w:r w:rsidRPr="00F8029F">
        <w:rPr>
          <w:rFonts w:ascii="Arial" w:eastAsia="Times New Roman" w:hAnsi="Arial" w:cs="Arial"/>
          <w:color w:val="212529"/>
          <w:sz w:val="24"/>
          <w:szCs w:val="24"/>
          <w:lang w:eastAsia="ru-RU"/>
        </w:rPr>
        <w:t>"интеллектуальная транспортная система" - система управления, интегрирующая современные информационные и телематические технологии и предназначенная для автоматизированного поиска и принятия к реализации максимально эффективных сценариев управления транспортно-дорожным комплексом региона, конкретным транспортным средством или группой транспортных средств с целью обеспечения заданной мобильности населения, максимизации показателей использования дорожной сети, повышения безопасности и эффективности транспортного процесса, комфортности для водителей и пользователей транспорта;</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4"/>
      <w:bookmarkEnd w:id="23"/>
      <w:r w:rsidRPr="00F8029F">
        <w:rPr>
          <w:rFonts w:ascii="Arial" w:eastAsia="Times New Roman" w:hAnsi="Arial" w:cs="Arial"/>
          <w:color w:val="212529"/>
          <w:sz w:val="24"/>
          <w:szCs w:val="24"/>
          <w:lang w:eastAsia="ru-RU"/>
        </w:rPr>
        <w:t>"правила дорожного движения" - </w:t>
      </w:r>
      <w:hyperlink r:id="rId17" w:anchor="100015" w:history="1">
        <w:r w:rsidRPr="00F8029F">
          <w:rPr>
            <w:rFonts w:ascii="Arial" w:eastAsia="Times New Roman" w:hAnsi="Arial" w:cs="Arial"/>
            <w:color w:val="4272D7"/>
            <w:sz w:val="24"/>
            <w:szCs w:val="24"/>
            <w:u w:val="single"/>
            <w:lang w:eastAsia="ru-RU"/>
          </w:rPr>
          <w:t>Правила</w:t>
        </w:r>
      </w:hyperlink>
      <w:r w:rsidRPr="00F8029F">
        <w:rPr>
          <w:rFonts w:ascii="Arial" w:eastAsia="Times New Roman" w:hAnsi="Arial" w:cs="Arial"/>
          <w:color w:val="212529"/>
          <w:sz w:val="24"/>
          <w:szCs w:val="24"/>
          <w:lang w:eastAsia="ru-RU"/>
        </w:rPr>
        <w:t> дорожного движения Российской Федерации, утвержденные постановлением Совета Министров - Правительства Российской Федерации от 23 октября 1993 г. N 1090 "О правилах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5"/>
      <w:bookmarkEnd w:id="24"/>
      <w:r w:rsidRPr="00F8029F">
        <w:rPr>
          <w:rFonts w:ascii="Arial" w:eastAsia="Times New Roman" w:hAnsi="Arial" w:cs="Arial"/>
          <w:color w:val="212529"/>
          <w:sz w:val="24"/>
          <w:szCs w:val="24"/>
          <w:lang w:eastAsia="ru-RU"/>
        </w:rPr>
        <w:t>"социальный риск" - число лиц, погибших в дорожно-транспортных происшествиях, на 100 тыс. населения;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6"/>
      <w:bookmarkEnd w:id="25"/>
      <w:r w:rsidRPr="00F8029F">
        <w:rPr>
          <w:rFonts w:ascii="Arial" w:eastAsia="Times New Roman" w:hAnsi="Arial" w:cs="Arial"/>
          <w:color w:val="212529"/>
          <w:sz w:val="24"/>
          <w:szCs w:val="24"/>
          <w:lang w:eastAsia="ru-RU"/>
        </w:rPr>
        <w:t>"транспортный риск" - число лиц, погибших в дорожно-транспортных происшествиях, на 10 тыс. транспортных средств.</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027"/>
      <w:bookmarkEnd w:id="26"/>
      <w:r w:rsidRPr="00F8029F">
        <w:rPr>
          <w:rFonts w:ascii="Arial" w:eastAsia="Times New Roman" w:hAnsi="Arial" w:cs="Arial"/>
          <w:color w:val="212529"/>
          <w:sz w:val="24"/>
          <w:szCs w:val="24"/>
          <w:lang w:eastAsia="ru-RU"/>
        </w:rPr>
        <w:t>Термины "безопасность дорожного движения", "водитель транспортного средства", "дорога", "дорожно-транспортное происшествие", "дорожное движение", "обеспечение безопасности дорожного движения", "организация дорожного движения", "участник дорожного движения", "пассажир", "пешеход", "транспортное средство" используются в значениях, предусмотренных Федеральным </w:t>
      </w:r>
      <w:hyperlink r:id="rId18" w:history="1">
        <w:r w:rsidRPr="00F8029F">
          <w:rPr>
            <w:rFonts w:ascii="Arial" w:eastAsia="Times New Roman" w:hAnsi="Arial" w:cs="Arial"/>
            <w:color w:val="4272D7"/>
            <w:sz w:val="24"/>
            <w:szCs w:val="24"/>
            <w:u w:val="single"/>
            <w:lang w:eastAsia="ru-RU"/>
          </w:rPr>
          <w:t>законом</w:t>
        </w:r>
      </w:hyperlink>
      <w:r w:rsidRPr="00F8029F">
        <w:rPr>
          <w:rFonts w:ascii="Arial" w:eastAsia="Times New Roman" w:hAnsi="Arial" w:cs="Arial"/>
          <w:color w:val="212529"/>
          <w:sz w:val="24"/>
          <w:szCs w:val="24"/>
          <w:lang w:eastAsia="ru-RU"/>
        </w:rPr>
        <w:t> "О безопасности дорожного движения" и </w:t>
      </w:r>
      <w:hyperlink r:id="rId19" w:anchor="100015" w:history="1">
        <w:r w:rsidRPr="00F8029F">
          <w:rPr>
            <w:rFonts w:ascii="Arial" w:eastAsia="Times New Roman" w:hAnsi="Arial" w:cs="Arial"/>
            <w:color w:val="4272D7"/>
            <w:sz w:val="24"/>
            <w:szCs w:val="24"/>
            <w:u w:val="single"/>
            <w:lang w:eastAsia="ru-RU"/>
          </w:rPr>
          <w:t>правилами</w:t>
        </w:r>
      </w:hyperlink>
      <w:r w:rsidRPr="00F8029F">
        <w:rPr>
          <w:rFonts w:ascii="Arial" w:eastAsia="Times New Roman" w:hAnsi="Arial" w:cs="Arial"/>
          <w:color w:val="212529"/>
          <w:sz w:val="24"/>
          <w:szCs w:val="24"/>
          <w:lang w:eastAsia="ru-RU"/>
        </w:rPr>
        <w:t> дорожного движения, а термин "Государственная автоматизированная информационная система "ЭРА-ГЛОНАСС" - в значении, предусмотренном Федеральным </w:t>
      </w:r>
      <w:hyperlink r:id="rId20" w:history="1">
        <w:r w:rsidRPr="00F8029F">
          <w:rPr>
            <w:rFonts w:ascii="Arial" w:eastAsia="Times New Roman" w:hAnsi="Arial" w:cs="Arial"/>
            <w:color w:val="4272D7"/>
            <w:sz w:val="24"/>
            <w:szCs w:val="24"/>
            <w:u w:val="single"/>
            <w:lang w:eastAsia="ru-RU"/>
          </w:rPr>
          <w:t>законом</w:t>
        </w:r>
      </w:hyperlink>
      <w:r w:rsidRPr="00F8029F">
        <w:rPr>
          <w:rFonts w:ascii="Arial" w:eastAsia="Times New Roman" w:hAnsi="Arial" w:cs="Arial"/>
          <w:color w:val="212529"/>
          <w:sz w:val="24"/>
          <w:szCs w:val="24"/>
          <w:lang w:eastAsia="ru-RU"/>
        </w:rPr>
        <w:t> "О Государственной автоматизированной информационной системе "ЭРА-ГЛОНАСС".</w:t>
      </w:r>
    </w:p>
    <w:p w:rsidR="00F8029F" w:rsidRPr="00F8029F" w:rsidRDefault="00F8029F" w:rsidP="00F8029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7" w:name="100028"/>
      <w:bookmarkEnd w:id="27"/>
      <w:r w:rsidRPr="00F8029F">
        <w:rPr>
          <w:rFonts w:ascii="Arial" w:eastAsia="Times New Roman" w:hAnsi="Arial" w:cs="Arial"/>
          <w:color w:val="212529"/>
          <w:sz w:val="24"/>
          <w:szCs w:val="24"/>
          <w:lang w:eastAsia="ru-RU"/>
        </w:rPr>
        <w:t>II. Оценка современного состояния безопасности дорожного</w:t>
      </w:r>
    </w:p>
    <w:p w:rsidR="00F8029F" w:rsidRPr="00F8029F" w:rsidRDefault="00F8029F" w:rsidP="00F8029F">
      <w:pPr>
        <w:shd w:val="clear" w:color="auto" w:fill="FFFFFF"/>
        <w:spacing w:after="100" w:afterAutospacing="1" w:line="240" w:lineRule="auto"/>
        <w:jc w:val="center"/>
        <w:rPr>
          <w:rFonts w:ascii="Arial" w:eastAsia="Times New Roman" w:hAnsi="Arial" w:cs="Arial"/>
          <w:color w:val="212529"/>
          <w:sz w:val="24"/>
          <w:szCs w:val="24"/>
          <w:lang w:eastAsia="ru-RU"/>
        </w:rPr>
      </w:pPr>
      <w:r w:rsidRPr="00F8029F">
        <w:rPr>
          <w:rFonts w:ascii="Arial" w:eastAsia="Times New Roman" w:hAnsi="Arial" w:cs="Arial"/>
          <w:color w:val="212529"/>
          <w:sz w:val="24"/>
          <w:szCs w:val="24"/>
          <w:lang w:eastAsia="ru-RU"/>
        </w:rPr>
        <w:t>движения в Российской Федерации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29"/>
      <w:bookmarkEnd w:id="28"/>
      <w:r w:rsidRPr="00F8029F">
        <w:rPr>
          <w:rFonts w:ascii="Arial" w:eastAsia="Times New Roman" w:hAnsi="Arial" w:cs="Arial"/>
          <w:color w:val="212529"/>
          <w:sz w:val="24"/>
          <w:szCs w:val="24"/>
          <w:lang w:eastAsia="ru-RU"/>
        </w:rPr>
        <w:lastRenderedPageBreak/>
        <w:t>Повышение безопасности дорожного движения, направленное на сохранение жизни, здоровья и имущества граждан Российской Федерации, является одним из приоритетных направлений государственной политики и важным фактором обеспечения устойчивого социально-экономического и демографического развития страны.</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30"/>
      <w:bookmarkEnd w:id="29"/>
      <w:r w:rsidRPr="00F8029F">
        <w:rPr>
          <w:rFonts w:ascii="Arial" w:eastAsia="Times New Roman" w:hAnsi="Arial" w:cs="Arial"/>
          <w:color w:val="212529"/>
          <w:sz w:val="24"/>
          <w:szCs w:val="24"/>
          <w:lang w:eastAsia="ru-RU"/>
        </w:rPr>
        <w:t>Дорожно-транспортные происшествия наносят экономике России и обществу в целом колоссальный социальный, материальный и демографический ущерб. В Российской Федерации с 2007 по 2016 год в дорожно-транспортных происшествиях погибло 271 тыс. человек, 2,5 млн. человек были ранены, пострадали 227 тыс. детей в возрасте до 16 лет, из них 9 тыс. получили травмы, несовместимые с жизнью. Треть погибших в авариях на автомобильных дорогах составляют люди наиболее активного трудоспособного возраста (26 - 40 лет). Около 20 процентов пострадавших становятся инвалидами.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31"/>
      <w:bookmarkEnd w:id="30"/>
      <w:r w:rsidRPr="00F8029F">
        <w:rPr>
          <w:rFonts w:ascii="Arial" w:eastAsia="Times New Roman" w:hAnsi="Arial" w:cs="Arial"/>
          <w:color w:val="212529"/>
          <w:sz w:val="24"/>
          <w:szCs w:val="24"/>
          <w:lang w:eastAsia="ru-RU"/>
        </w:rPr>
        <w:t>Ежегодные экономические потери страны от дорожно-транспортных происшествий составляют около 2 процентов валового внутреннего продукта и сопоставимы в абсолютных показателях с валовым региональным продуктом таких субъектов Российской Федерации, как Краснодарский край или Республика Татарстан.</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32"/>
      <w:bookmarkEnd w:id="31"/>
      <w:r w:rsidRPr="00F8029F">
        <w:rPr>
          <w:rFonts w:ascii="Arial" w:eastAsia="Times New Roman" w:hAnsi="Arial" w:cs="Arial"/>
          <w:color w:val="212529"/>
          <w:sz w:val="24"/>
          <w:szCs w:val="24"/>
          <w:lang w:eastAsia="ru-RU"/>
        </w:rPr>
        <w:t>В 2016 году произошло 173694 дорожно-транспортных происшествия, в которых пострадали 241448 человек, из них 20308 человек погибли.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033"/>
      <w:bookmarkEnd w:id="32"/>
      <w:r w:rsidRPr="00F8029F">
        <w:rPr>
          <w:rFonts w:ascii="Arial" w:eastAsia="Times New Roman" w:hAnsi="Arial" w:cs="Arial"/>
          <w:color w:val="212529"/>
          <w:sz w:val="24"/>
          <w:szCs w:val="24"/>
          <w:lang w:eastAsia="ru-RU"/>
        </w:rPr>
        <w:t>Вместе с тем анализ основных и относительных показателей дорожно-транспортной аварийности в 2007 - 2016 годах свидетельствует о некотором улучшении ситуации с безопасностью дорожного движения в Российской Федерации. В 2016 году отмечались наибольшие темпы сокращения показателей за рассматриваемый период: количество дорожно-транспортных происшествий уменьшилось на 25,7 процента, или на 60115 единиц, число погибших - на 39 процентов, или на 13000 человек, число раненых - на 24,3 процента, или на 71066 человек. Почти в 2 раза снизились значения социального риска (число погибших в расчете на 100 тыс. населения) и транспортного риска (число погибших в расчете на 10 тыс. единиц транспортных средств), составив 13,8 погибшего и 3,8 погибшего соответственно (снижение на 40,9 процента и снижение на 55,8 процента относительно 2007 года). При этом количество автомототранспортных средств на дорогах страны за рассматриваемый период увеличилось почти в 2 раза, достигнув значения 57,1 млн. единиц (без прицепов и полуприцепов). Прирост населения Российской Федерации (на 4,6 млн. человек за тот же период) также сказался на увеличении интенсивности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34"/>
      <w:bookmarkEnd w:id="33"/>
      <w:r w:rsidRPr="00F8029F">
        <w:rPr>
          <w:rFonts w:ascii="Arial" w:eastAsia="Times New Roman" w:hAnsi="Arial" w:cs="Arial"/>
          <w:color w:val="212529"/>
          <w:sz w:val="24"/>
          <w:szCs w:val="24"/>
          <w:lang w:eastAsia="ru-RU"/>
        </w:rPr>
        <w:t>В целях выработки приоритетных направлений реализации Стратегии проанализирован массив статистических данных, характеризующих состояние дорожно-транспортного травматизма. Результаты этого анализа позволяют выделить проблемные зоны, на которые в первую очередь должны быть направлены усилия.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035"/>
      <w:bookmarkEnd w:id="34"/>
      <w:r w:rsidRPr="00F8029F">
        <w:rPr>
          <w:rFonts w:ascii="Arial" w:eastAsia="Times New Roman" w:hAnsi="Arial" w:cs="Arial"/>
          <w:color w:val="212529"/>
          <w:sz w:val="24"/>
          <w:szCs w:val="24"/>
          <w:lang w:eastAsia="ru-RU"/>
        </w:rPr>
        <w:t>Так, состояние безопасности дорожного движения во многом определяется дисциплиной и уровнем профессионального мастерства водителей. В России более 85 процентов дорожно-транспортных происшествий происходит по причине нарушения </w:t>
      </w:r>
      <w:hyperlink r:id="rId21" w:anchor="100015" w:history="1">
        <w:r w:rsidRPr="00F8029F">
          <w:rPr>
            <w:rFonts w:ascii="Arial" w:eastAsia="Times New Roman" w:hAnsi="Arial" w:cs="Arial"/>
            <w:color w:val="4272D7"/>
            <w:sz w:val="24"/>
            <w:szCs w:val="24"/>
            <w:u w:val="single"/>
            <w:lang w:eastAsia="ru-RU"/>
          </w:rPr>
          <w:t>правил</w:t>
        </w:r>
      </w:hyperlink>
      <w:r w:rsidRPr="00F8029F">
        <w:rPr>
          <w:rFonts w:ascii="Arial" w:eastAsia="Times New Roman" w:hAnsi="Arial" w:cs="Arial"/>
          <w:color w:val="212529"/>
          <w:sz w:val="24"/>
          <w:szCs w:val="24"/>
          <w:lang w:eastAsia="ru-RU"/>
        </w:rPr>
        <w:t xml:space="preserve"> дорожного движения водителями транспортных средств. На долю таких происшествий приходится более 80 процентов погибших и более 90 процентов раненых. Сопоставительный анализ статистических данных об </w:t>
      </w:r>
      <w:r w:rsidRPr="00F8029F">
        <w:rPr>
          <w:rFonts w:ascii="Arial" w:eastAsia="Times New Roman" w:hAnsi="Arial" w:cs="Arial"/>
          <w:color w:val="212529"/>
          <w:sz w:val="24"/>
          <w:szCs w:val="24"/>
          <w:lang w:eastAsia="ru-RU"/>
        </w:rPr>
        <w:lastRenderedPageBreak/>
        <w:t>аварийности в зависимости от стажа управления транспортным средством позволяет отнести к группе риска водителей, получивших право на управление транспортными средствами менее 2 лет назад. В 2016 году из-за нарушений правил дорожного движения такими водителями совершено каждое тринадцатое дорожно-транспортное происшествие (7,9 процента), в них погибли 1154 человека и ранены 16953 человека. Эти данные свидетельствуют о необходимости комплексного совершенствования процесса допуска водителей к участию в дорожном движении, главным образом с точки зрения подготовки и приема экзаменов. В 2016 году в каждом десятом случае водитель автомототранспортного средства, нарушения которого стали причиной дорожно-транспортного происшествия, находился в состоянии опьянения (10,4 процента). Важно отметить, что число погибших в дорожно-транспортных происшествиях из-за нарушений правил дорожного движения водителями в состоянии опьянения за последние 10 лет увеличилось в 1,8 раза (увеличение на 78,8 процента в 2016 году к 2007 году), в то время как общее число погибших на дорогах страны сократилось на 39 процентов за рассматриваемый период. Данный факт позволяет сделать вывод о необходимости целевого воздействия на указанную проблему. Начиная с 2013 года растет количество происшествий, совершенных из-за нарушений правил дорожного движения водителями транспортных средств, принадлежащих юридическим лицам, и число раненых в них людей. В этой связи объектом воздействия должны стать организации различных форм собственности, эксплуатирующие транспортные средства.</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036"/>
      <w:bookmarkEnd w:id="35"/>
      <w:r w:rsidRPr="00F8029F">
        <w:rPr>
          <w:rFonts w:ascii="Arial" w:eastAsia="Times New Roman" w:hAnsi="Arial" w:cs="Arial"/>
          <w:color w:val="212529"/>
          <w:sz w:val="24"/>
          <w:szCs w:val="24"/>
          <w:lang w:eastAsia="ru-RU"/>
        </w:rPr>
        <w:t>Рассматривая структуру аварийности, следует отметить, что основными видами дорожно-транспортных происшествий в России остаются столкновения транспортных средств и наезды на пешеходов. В общей сложности на них приходится более 70 процентов всех происшествий и пострадавших в них.</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037"/>
      <w:bookmarkEnd w:id="36"/>
      <w:r w:rsidRPr="00F8029F">
        <w:rPr>
          <w:rFonts w:ascii="Arial" w:eastAsia="Times New Roman" w:hAnsi="Arial" w:cs="Arial"/>
          <w:color w:val="212529"/>
          <w:sz w:val="24"/>
          <w:szCs w:val="24"/>
          <w:lang w:eastAsia="ru-RU"/>
        </w:rPr>
        <w:t>Пешеходы являются наиболее многочисленной и самой уязвимой группой участников дорожного движения. За последние 10 лет на улицах и дорогах страны погибли 86498 пешеходов и ранены 629183 пешехода. В 2016 году произошло 53420 наездов на пешеходов (30,8 процента общего количества происшествий), в которых 5931 человек погиб (29,2 процента общего количества погибших) и 49979 человек были ранены (22,6 процента общего количества раненых). При этом наезд на пешехода характеризуется особенно высокой тяжестью последствий (11 погибших на 100 пострадавших). Данная проблема обусловлена комплексом причин, поэтому требует системного подхода к своему решению. Так, следует отметить, что более 40 процентов погибших пешеходов относятся к старшей возрастной группе участников дорожного движения (от 55 лет и старше). Две трети пешеходов (68,3 процента) погибли из-за наезда транспортных средств в темное время суток. Более половины происшествий в результате наезда на пешеходов совершаются из-за нарушения </w:t>
      </w:r>
      <w:hyperlink r:id="rId22" w:anchor="100015" w:history="1">
        <w:r w:rsidRPr="00F8029F">
          <w:rPr>
            <w:rFonts w:ascii="Arial" w:eastAsia="Times New Roman" w:hAnsi="Arial" w:cs="Arial"/>
            <w:color w:val="4272D7"/>
            <w:sz w:val="24"/>
            <w:szCs w:val="24"/>
            <w:u w:val="single"/>
            <w:lang w:eastAsia="ru-RU"/>
          </w:rPr>
          <w:t>правил</w:t>
        </w:r>
      </w:hyperlink>
      <w:r w:rsidRPr="00F8029F">
        <w:rPr>
          <w:rFonts w:ascii="Arial" w:eastAsia="Times New Roman" w:hAnsi="Arial" w:cs="Arial"/>
          <w:color w:val="212529"/>
          <w:sz w:val="24"/>
          <w:szCs w:val="24"/>
          <w:lang w:eastAsia="ru-RU"/>
        </w:rPr>
        <w:t xml:space="preserve"> дорожного движения водителями транспортных средств (57,6 процента дорожно-транспортных происшествий в 2016 году). Обращает на себя внимание проблема аварийности на пешеходных переходах, связанная в основном с низкой дисциплиной водителей и самих пешеходов. Здесь совершается треть от количества наездов на пешеходов, из них более 80 процентов происшествий происходят из-за несоблюдения правил дорожного движения водителями автомототранспортных средств (84,2 процента в 2016 году). Две трети наездов и пострадавших в них приходятся на нерегулируемые пешеходные переходы. Особо следует отметить, что доля дорожно-транспортных происшествий из-за наезда на пешеходов именно на пешеходных переходах и пострадавших в них пешеходов ежегодно увеличивается и за 10 лет возросла </w:t>
      </w:r>
      <w:r w:rsidRPr="00F8029F">
        <w:rPr>
          <w:rFonts w:ascii="Arial" w:eastAsia="Times New Roman" w:hAnsi="Arial" w:cs="Arial"/>
          <w:color w:val="212529"/>
          <w:sz w:val="24"/>
          <w:szCs w:val="24"/>
          <w:lang w:eastAsia="ru-RU"/>
        </w:rPr>
        <w:lastRenderedPageBreak/>
        <w:t>более чем в 2 раза. Приведенные факты позволяют выделить основные направления работы для решения проблемы обеспечения безопасности пешеходов.</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38"/>
      <w:bookmarkEnd w:id="37"/>
      <w:r w:rsidRPr="00F8029F">
        <w:rPr>
          <w:rFonts w:ascii="Arial" w:eastAsia="Times New Roman" w:hAnsi="Arial" w:cs="Arial"/>
          <w:color w:val="212529"/>
          <w:sz w:val="24"/>
          <w:szCs w:val="24"/>
          <w:lang w:eastAsia="ru-RU"/>
        </w:rPr>
        <w:t>Несмотря на то, что абсолютные значения основных показателей аварийности с участием несовершеннолетних имеют устойчивую тенденцию к снижению (в 2016 году зарегистрированы самые низкие значения этих показателей за последние 10 лет), вызывает обоснованную тревогу рост удельного веса показателей детского дорожно-транспортного травматизма в общей структуре аварийности. В 2016 году произошло 19269 дорожно-транспортных происшествий с участием детей и подростков в возрасте до 16 лет (11,1 процента общего количества дорожно-транспортных происшествий), в которых погибли 710 детей (3,5 процента общего числа погибших в дорожно-транспортных происшествиях) и 20621 ребенок ранен (9,3 процента общего числа раненых в дорожно-транспортных происшествиях). Три четверти дорожно-транспортных происшествий (76,3 процента) с участием детей произошли из-за нарушений </w:t>
      </w:r>
      <w:hyperlink r:id="rId23" w:anchor="100015" w:history="1">
        <w:r w:rsidRPr="00F8029F">
          <w:rPr>
            <w:rFonts w:ascii="Arial" w:eastAsia="Times New Roman" w:hAnsi="Arial" w:cs="Arial"/>
            <w:color w:val="4272D7"/>
            <w:sz w:val="24"/>
            <w:szCs w:val="24"/>
            <w:u w:val="single"/>
            <w:lang w:eastAsia="ru-RU"/>
          </w:rPr>
          <w:t>правил</w:t>
        </w:r>
      </w:hyperlink>
      <w:r w:rsidRPr="00F8029F">
        <w:rPr>
          <w:rFonts w:ascii="Arial" w:eastAsia="Times New Roman" w:hAnsi="Arial" w:cs="Arial"/>
          <w:color w:val="212529"/>
          <w:sz w:val="24"/>
          <w:szCs w:val="24"/>
          <w:lang w:eastAsia="ru-RU"/>
        </w:rPr>
        <w:t> дорожного движения водителями транспортных средств. Доля погибших и травмированных в них детей составила 85,6 процента и 77,9 процента общего количества погибших и пострадавших на дорогах детей соответственно. На детей-пассажиров приходится две трети погибших и почти половина раненых в дорожно-транспортных происшествиях несовершеннолетних (62,1 процента и 48,4 процента соответственно в 2016 году), на детей-пешеходов - треть погибших и около 40 процентов раненых (30,3 процента и 40,8 процента соответственно). Причем в последние годы наметилась тенденция к росту как абсолютных значений пострадавших пассажиров в возрасте до 16 лет (увеличение на 6,4 процента в 2016 году по сравнению с 2007 годом), так и их удельного веса (увеличение на 28,8 процента). За рассматриваемый период (2007 - 2016 годы) отмечается рост удельного веса дорожно-транспортных происшествий, в которых пострадали дети-велосипедисты (увеличение на 10,8 процента в 2016 году относительно 2007 года). В этой связи в процессе реализации Стратегии внимание должно быть уделено несовершеннолетним, участвующим в дорожном движении как в качестве пешеходов, так и в качестве пассажиров, а также водителей.</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100039"/>
      <w:bookmarkEnd w:id="38"/>
      <w:r w:rsidRPr="00F8029F">
        <w:rPr>
          <w:rFonts w:ascii="Arial" w:eastAsia="Times New Roman" w:hAnsi="Arial" w:cs="Arial"/>
          <w:color w:val="212529"/>
          <w:sz w:val="24"/>
          <w:szCs w:val="24"/>
          <w:lang w:eastAsia="ru-RU"/>
        </w:rPr>
        <w:t xml:space="preserve">Рассматривая дорожно-транспортную аварийность в привязке к местам совершения дорожно-транспортных происшествий, следует учитывать, что более 70 процентов дорожно-транспортных происшествий в Российской Федерации регистрируются на территории городов и населенных пунктов. В них погибают более 40 процентов и получают ранения около 70 процентов пострадавших в результате дорожно-транспортных происшествий. Более 85 процентов происшествий на дорогах и улицах населенных пунктов происходят в городах, в них погибают более 70 процентов и получают ранения более 85 процентов жителей страны. Более трети всех дорожно-транспортных происшествий в стране и более половины общего количества происшествий в населенных пунктах регистрируются в столицах субъектов Российской Федерации, в них погибают более четверти и получают ранения более 40 процентов пострадавших в дорожно-транспортных происшествиях, зафиксированных на территории населенных пунктов. Наибольшее количество дорожно-транспортных происшествий, происходящих в городах России, приходится на города с численностью жителей от 250 до 999,9 тыс. человек (35,9 процента дорожно-транспортных происшествий, 27,6 процента погибших и 36,7 процента раненых в городах в 2016 году). Далее идут города с населением более 1 млн. человек с сопоставимыми значениями основных показателей аварийности (31,3 процента, 23,2 процента и 30,5 процента </w:t>
      </w:r>
      <w:r w:rsidRPr="00F8029F">
        <w:rPr>
          <w:rFonts w:ascii="Arial" w:eastAsia="Times New Roman" w:hAnsi="Arial" w:cs="Arial"/>
          <w:color w:val="212529"/>
          <w:sz w:val="24"/>
          <w:szCs w:val="24"/>
          <w:lang w:eastAsia="ru-RU"/>
        </w:rPr>
        <w:lastRenderedPageBreak/>
        <w:t>соответственно). В то же время требует внимания и аварийность вне пределов населенных пунктов. Так, наибольшей тяжестью последствий характеризуются дорожно-транспортные происшествия, произошедшие на автомобильных дорогах федерального значения и платных автомобильных дорогах, что обусловлено высокой скоростью дорожного движения на них. В 2016 году тяжесть последствий дорожно-транспортных происшествий на федеральных дорогах составила 15,2 погибшего на 100 пострадавших, а на платных - 15,4 погибшего на 100 пострадавших.</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040"/>
      <w:bookmarkEnd w:id="39"/>
      <w:r w:rsidRPr="00F8029F">
        <w:rPr>
          <w:rFonts w:ascii="Arial" w:eastAsia="Times New Roman" w:hAnsi="Arial" w:cs="Arial"/>
          <w:color w:val="212529"/>
          <w:sz w:val="24"/>
          <w:szCs w:val="24"/>
          <w:lang w:eastAsia="ru-RU"/>
        </w:rPr>
        <w:t>Почти в каждом втором (41,2 процента в 2016 году) происшествии на автомобильных дорогах регистрируются недостатки транспортно-эксплуатационного состояния улично-дорожной сети. Удельный вес таких аварий за 10 лет (2007 - 2016 годы) увеличился более чем в 2 раза (на 63,3 процента), количество погибших - на 16,8 процента, раненых - на 66,9 процента. Таким образом, объектом государственного воздействия должна стать как улично-дорожная сеть населенных пунктов, так и автомобильные дороги вне их пределов.</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100041"/>
      <w:bookmarkEnd w:id="40"/>
      <w:r w:rsidRPr="00F8029F">
        <w:rPr>
          <w:rFonts w:ascii="Arial" w:eastAsia="Times New Roman" w:hAnsi="Arial" w:cs="Arial"/>
          <w:color w:val="212529"/>
          <w:sz w:val="24"/>
          <w:szCs w:val="24"/>
          <w:lang w:eastAsia="ru-RU"/>
        </w:rPr>
        <w:t>Наименьший удельный вес в структуре основных показателей дорожно-транспортной аварийности имеют происшествия, в которых зафиксирована техническая неисправность автомототранспортных средств (3,1 процента дорожно-транспортных происшествий, 4,8 процента погибших и 3,6 процента раненых). Однако начиная с 2013 года динамика удельного веса таких аварий и пострадавших в них людей характеризуется тенденцией к ускоренному росту. В 2016 году относительно 2007 года количество этих происшествий увеличилось на 142,9 процента, число погибших - на 130,7 процента, раненых - на 176,5 процента. Указанные данные позволяют сделать вывод о необходимости принятия комплекса мер, направленных на обеспечение соответствия технического состояния эксплуатируемых транспортных средств современным требованиям.</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100042"/>
      <w:bookmarkEnd w:id="41"/>
      <w:r w:rsidRPr="00F8029F">
        <w:rPr>
          <w:rFonts w:ascii="Arial" w:eastAsia="Times New Roman" w:hAnsi="Arial" w:cs="Arial"/>
          <w:color w:val="212529"/>
          <w:sz w:val="24"/>
          <w:szCs w:val="24"/>
          <w:lang w:eastAsia="ru-RU"/>
        </w:rPr>
        <w:t xml:space="preserve">Как уже было отмечено, в Российской Федерации основные показатели аварийности за последние годы имеют тенденцию к сокращению, что в целом соответствует мировому опыту адаптации стран к условиям растущей автомобилизации населения. Вместе с тем отечественные показатели существенно отстают от европейских. Количество погибших в дорожно-транспортных происшествиях в России по-прежнему значительно превышает аналогичный показатель стран Европейского союза. Если в 2016 году в Российской Федерации (население 146,8 млн. человек) число погибших составило 20308 человек, то суммарно во всех странах Европейского союза (население 510,1 млн. человек) данный показатель составил 25500 погибших. Показатель социального риска в 2016 году в России составил 13,8 погибшего на 100 тыс. населения, в то время как среднее значение в Европейском союзе составило 5 погибших. Так, риск гибели в дорожно-транспортных происшествиях был ниже в Швеции, чем в Российской Федерации, в 5 раз (2,7 погибшего на 100 тыс. населения), в Германии - в 3,5 раза (3,9 погибшего на 100 тыс. населения) и в Великобритании - в 4,9 раза (2,8 погибшего на 100 тыс. населения). Существующее отставание обусловлено рядом причин, к числу основных из которых следует отнести низкую дисциплину участников дорожного движения (главным образом, водителей транспортных средств), связанную, в частности, с недостатками в правоприменительной деятельности, не позволяющими в полной мере реализовать принцип неотвратимости наказания, а также отсутствие или неэффективность действенных механизмов обеспечения удовлетворительного уровня подготовки водителей, технического состояния транспортных средств, состояния улично-дорожной сети и </w:t>
      </w:r>
      <w:r w:rsidRPr="00F8029F">
        <w:rPr>
          <w:rFonts w:ascii="Arial" w:eastAsia="Times New Roman" w:hAnsi="Arial" w:cs="Arial"/>
          <w:color w:val="212529"/>
          <w:sz w:val="24"/>
          <w:szCs w:val="24"/>
          <w:lang w:eastAsia="ru-RU"/>
        </w:rPr>
        <w:lastRenderedPageBreak/>
        <w:t>организации движения по условиям обеспечения безопасности дорожного движения. Кроме того, негативное влияние на состояние аварийности оказывает недостаточность существующих контрольно-надзорных механизмов, в том числе за субъектами, осуществляющими перевозки пассажиров и грузов автомобильным транспортом, а также недостатки в системе управления безопасностью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100043"/>
      <w:bookmarkEnd w:id="42"/>
      <w:r w:rsidRPr="00F8029F">
        <w:rPr>
          <w:rFonts w:ascii="Arial" w:eastAsia="Times New Roman" w:hAnsi="Arial" w:cs="Arial"/>
          <w:color w:val="212529"/>
          <w:sz w:val="24"/>
          <w:szCs w:val="24"/>
          <w:lang w:eastAsia="ru-RU"/>
        </w:rPr>
        <w:t>Несмотря на положительные тенденции, дорожно-транспортный травматизм остается одной из острых социально-экономических и демографических проблем в России, требующих активизации усилий государства, бизнес-сообщества и граждан в воздействии на ключевые факторы аварийности, оказывающие влияние на гибель людей в дорожно-транспортных происшествиях. Недостаток внимания к этой проблеме может привести к росту основных показателей аварийности уже в ближайшие годы.</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44"/>
      <w:bookmarkEnd w:id="43"/>
      <w:r w:rsidRPr="00F8029F">
        <w:rPr>
          <w:rFonts w:ascii="Arial" w:eastAsia="Times New Roman" w:hAnsi="Arial" w:cs="Arial"/>
          <w:color w:val="212529"/>
          <w:sz w:val="24"/>
          <w:szCs w:val="24"/>
          <w:lang w:eastAsia="ru-RU"/>
        </w:rPr>
        <w:t>Вместе с тем результаты анализа динамики основных показателей аварийности и достигнутых результатов, а также опыта экономически развитых государств свидетельствуют о том, что дорожно-транспортные происшествия можно и следует предупреждать, а если все же происшествие случается, то максимально снижать его негативные последствия для жизни и здоровья граждан.</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045"/>
      <w:bookmarkEnd w:id="44"/>
      <w:r w:rsidRPr="00F8029F">
        <w:rPr>
          <w:rFonts w:ascii="Arial" w:eastAsia="Times New Roman" w:hAnsi="Arial" w:cs="Arial"/>
          <w:color w:val="212529"/>
          <w:sz w:val="24"/>
          <w:szCs w:val="24"/>
          <w:lang w:eastAsia="ru-RU"/>
        </w:rPr>
        <w:t>В течение последнего десятилетия работа по повышению безопасности дорожного движения в Российской Федерации осуществлялась на программно-целевой основе. Федеральная целевая программа "Повышение безопасности дорожного движения в 2006 - 2012 годах" позволила переломить негативные тенденции развития ситуации с аварийностью и смертностью в Российской Федерации, сложившиеся в стране к 2005 году. По экспертным оценкам, за годы реализации Программы в нашей стране сохранены жизни более 35 тыс. человек. Суммарное снижение числа погибших в дорожно-транспортных происшествиях по сравнению с 2004 годом, принятым в Программе в качестве базы сравнения, превысило цель на 17 процентов. Следует отметить, что снижение смертности было нестабильным. Положительная динамика в 2006 - 2010 годах сменилась ростом аварийности в 2011 - 2012 годах. В первые годы реализации Программы фактическое число погибших в дорожно-транспортных происшествиях было существенно ниже установленных целевых значений, а целевые задания на 2011 и 2012 годы достигнуты не были, что свидетельствует о многофакторности решаемой задачи. Для эффективного решения проблем, связанных с дорожно-транспортной аварийностью и обеспечением снижения ее показателей, в настоящее время реализуется федеральная целевая </w:t>
      </w:r>
      <w:hyperlink r:id="rId24" w:anchor="100009" w:history="1">
        <w:r w:rsidRPr="00F8029F">
          <w:rPr>
            <w:rFonts w:ascii="Arial" w:eastAsia="Times New Roman" w:hAnsi="Arial" w:cs="Arial"/>
            <w:color w:val="4272D7"/>
            <w:sz w:val="24"/>
            <w:szCs w:val="24"/>
            <w:u w:val="single"/>
            <w:lang w:eastAsia="ru-RU"/>
          </w:rPr>
          <w:t>программа</w:t>
        </w:r>
      </w:hyperlink>
      <w:r w:rsidRPr="00F8029F">
        <w:rPr>
          <w:rFonts w:ascii="Arial" w:eastAsia="Times New Roman" w:hAnsi="Arial" w:cs="Arial"/>
          <w:color w:val="212529"/>
          <w:sz w:val="24"/>
          <w:szCs w:val="24"/>
          <w:lang w:eastAsia="ru-RU"/>
        </w:rPr>
        <w:t> "Повышение безопасности дорожного движения в 2013 - 2020 годах", утвержденная постановлением Правительства Российской Федерации от 3 октября 2013 г. N 864 "О федеральной целевой программе "Повышение безопасности дорожного движения в 2013 - 2020 годах".</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046"/>
      <w:bookmarkEnd w:id="45"/>
      <w:r w:rsidRPr="00F8029F">
        <w:rPr>
          <w:rFonts w:ascii="Arial" w:eastAsia="Times New Roman" w:hAnsi="Arial" w:cs="Arial"/>
          <w:color w:val="212529"/>
          <w:sz w:val="24"/>
          <w:szCs w:val="24"/>
          <w:lang w:eastAsia="ru-RU"/>
        </w:rPr>
        <w:t xml:space="preserve">Результаты анализа тенденций изменения показателей состояния безопасности дорожного движения демонстрируют их тесную взаимосвязь с показателями социально-экономического развития государства. Вследствие этого улучшение экономической ситуации повлечет за собой рост покупательского спроса на продукцию автомобильной промышленности, повышение уровня мобильности населения, увеличение объема грузо- и пассажироперевозок, что в случае ослабления целенаправленной работы по профилактике аварийности на автомототранспорте может негативным образом сказаться на состоянии </w:t>
      </w:r>
      <w:r w:rsidRPr="00F8029F">
        <w:rPr>
          <w:rFonts w:ascii="Arial" w:eastAsia="Times New Roman" w:hAnsi="Arial" w:cs="Arial"/>
          <w:color w:val="212529"/>
          <w:sz w:val="24"/>
          <w:szCs w:val="24"/>
          <w:lang w:eastAsia="ru-RU"/>
        </w:rPr>
        <w:lastRenderedPageBreak/>
        <w:t>безопасности дорожного движения. Таким образом, требуются усиление системной работы по реализации соответствующих мероприятий, выработка и осуществление новых подходов по приоритетным направлениям деятельности с учетом складывающейся ситуации в рассматриваемой сфере и имеющих место ресурсных ограничений.</w:t>
      </w:r>
    </w:p>
    <w:p w:rsidR="00F8029F" w:rsidRPr="00F8029F" w:rsidRDefault="00F8029F" w:rsidP="00F8029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6" w:name="100047"/>
      <w:bookmarkEnd w:id="46"/>
      <w:r w:rsidRPr="00F8029F">
        <w:rPr>
          <w:rFonts w:ascii="Arial" w:eastAsia="Times New Roman" w:hAnsi="Arial" w:cs="Arial"/>
          <w:color w:val="212529"/>
          <w:sz w:val="24"/>
          <w:szCs w:val="24"/>
          <w:lang w:eastAsia="ru-RU"/>
        </w:rPr>
        <w:t>III. Цели, основные направления, задачи, принципы</w:t>
      </w:r>
    </w:p>
    <w:p w:rsidR="00F8029F" w:rsidRPr="00F8029F" w:rsidRDefault="00F8029F" w:rsidP="00F8029F">
      <w:pPr>
        <w:shd w:val="clear" w:color="auto" w:fill="FFFFFF"/>
        <w:spacing w:after="100" w:afterAutospacing="1" w:line="240" w:lineRule="auto"/>
        <w:jc w:val="center"/>
        <w:rPr>
          <w:rFonts w:ascii="Arial" w:eastAsia="Times New Roman" w:hAnsi="Arial" w:cs="Arial"/>
          <w:color w:val="212529"/>
          <w:sz w:val="24"/>
          <w:szCs w:val="24"/>
          <w:lang w:eastAsia="ru-RU"/>
        </w:rPr>
      </w:pPr>
      <w:r w:rsidRPr="00F8029F">
        <w:rPr>
          <w:rFonts w:ascii="Arial" w:eastAsia="Times New Roman" w:hAnsi="Arial" w:cs="Arial"/>
          <w:color w:val="212529"/>
          <w:sz w:val="24"/>
          <w:szCs w:val="24"/>
          <w:lang w:eastAsia="ru-RU"/>
        </w:rPr>
        <w:t>и показатели реализации Стратегии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48"/>
      <w:bookmarkEnd w:id="47"/>
      <w:r w:rsidRPr="00F8029F">
        <w:rPr>
          <w:rFonts w:ascii="Arial" w:eastAsia="Times New Roman" w:hAnsi="Arial" w:cs="Arial"/>
          <w:color w:val="212529"/>
          <w:sz w:val="24"/>
          <w:szCs w:val="24"/>
          <w:lang w:eastAsia="ru-RU"/>
        </w:rPr>
        <w:t>Целями Стратегии являются повышение безопасности дорожного движения, а также стремление к нулевой смертности в дорожно-транспортных происшествиях к 2030 году.</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049"/>
      <w:bookmarkEnd w:id="48"/>
      <w:r w:rsidRPr="00F8029F">
        <w:rPr>
          <w:rFonts w:ascii="Arial" w:eastAsia="Times New Roman" w:hAnsi="Arial" w:cs="Arial"/>
          <w:color w:val="212529"/>
          <w:sz w:val="24"/>
          <w:szCs w:val="24"/>
          <w:lang w:eastAsia="ru-RU"/>
        </w:rPr>
        <w:t>В качестве целевого ориентира на 2024 год устанавливается показатель социального риска, составляющий не более 4 погибших на 100 тыс. населения.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050"/>
      <w:bookmarkEnd w:id="49"/>
      <w:r w:rsidRPr="00F8029F">
        <w:rPr>
          <w:rFonts w:ascii="Arial" w:eastAsia="Times New Roman" w:hAnsi="Arial" w:cs="Arial"/>
          <w:color w:val="212529"/>
          <w:sz w:val="24"/>
          <w:szCs w:val="24"/>
          <w:lang w:eastAsia="ru-RU"/>
        </w:rPr>
        <w:t>Основными направлениями реализации Стратегии являются: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100051"/>
      <w:bookmarkEnd w:id="50"/>
      <w:r w:rsidRPr="00F8029F">
        <w:rPr>
          <w:rFonts w:ascii="Arial" w:eastAsia="Times New Roman" w:hAnsi="Arial" w:cs="Arial"/>
          <w:color w:val="212529"/>
          <w:sz w:val="24"/>
          <w:szCs w:val="24"/>
          <w:lang w:eastAsia="ru-RU"/>
        </w:rPr>
        <w:t>изменение поведения участников дорожного движения с целью безусловного соблюдения норм и </w:t>
      </w:r>
      <w:hyperlink r:id="rId25" w:anchor="100015" w:history="1">
        <w:r w:rsidRPr="00F8029F">
          <w:rPr>
            <w:rFonts w:ascii="Arial" w:eastAsia="Times New Roman" w:hAnsi="Arial" w:cs="Arial"/>
            <w:color w:val="4272D7"/>
            <w:sz w:val="24"/>
            <w:szCs w:val="24"/>
            <w:u w:val="single"/>
            <w:lang w:eastAsia="ru-RU"/>
          </w:rPr>
          <w:t>правил</w:t>
        </w:r>
      </w:hyperlink>
      <w:r w:rsidRPr="00F8029F">
        <w:rPr>
          <w:rFonts w:ascii="Arial" w:eastAsia="Times New Roman" w:hAnsi="Arial" w:cs="Arial"/>
          <w:color w:val="212529"/>
          <w:sz w:val="24"/>
          <w:szCs w:val="24"/>
          <w:lang w:eastAsia="ru-RU"/>
        </w:rPr>
        <w:t>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100052"/>
      <w:bookmarkEnd w:id="51"/>
      <w:r w:rsidRPr="00F8029F">
        <w:rPr>
          <w:rFonts w:ascii="Arial" w:eastAsia="Times New Roman" w:hAnsi="Arial" w:cs="Arial"/>
          <w:color w:val="212529"/>
          <w:sz w:val="24"/>
          <w:szCs w:val="24"/>
          <w:lang w:eastAsia="ru-RU"/>
        </w:rPr>
        <w:t>повышение защищенности от дорожно-транспортных происшествий и их последствий наиболее уязвимых участников дорожного движения, прежде всего детей и пешеходов;</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53"/>
      <w:bookmarkEnd w:id="52"/>
      <w:r w:rsidRPr="00F8029F">
        <w:rPr>
          <w:rFonts w:ascii="Arial" w:eastAsia="Times New Roman" w:hAnsi="Arial" w:cs="Arial"/>
          <w:color w:val="212529"/>
          <w:sz w:val="24"/>
          <w:szCs w:val="24"/>
          <w:lang w:eastAsia="ru-RU"/>
        </w:rPr>
        <w:t>совершенствование улично-дорожной сети по условиям безопасности дорожного движения, включая развитие работ по организации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054"/>
      <w:bookmarkEnd w:id="53"/>
      <w:r w:rsidRPr="00F8029F">
        <w:rPr>
          <w:rFonts w:ascii="Arial" w:eastAsia="Times New Roman" w:hAnsi="Arial" w:cs="Arial"/>
          <w:color w:val="212529"/>
          <w:sz w:val="24"/>
          <w:szCs w:val="24"/>
          <w:lang w:eastAsia="ru-RU"/>
        </w:rPr>
        <w:t>совершенствование организационно-правовых механизмов допуска транспортных средств и их водителей к участию в дорожном движении;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055"/>
      <w:bookmarkEnd w:id="54"/>
      <w:r w:rsidRPr="00F8029F">
        <w:rPr>
          <w:rFonts w:ascii="Arial" w:eastAsia="Times New Roman" w:hAnsi="Arial" w:cs="Arial"/>
          <w:color w:val="212529"/>
          <w:sz w:val="24"/>
          <w:szCs w:val="24"/>
          <w:lang w:eastAsia="ru-RU"/>
        </w:rPr>
        <w:t>совершенствование системы управления безопасностью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056"/>
      <w:bookmarkEnd w:id="55"/>
      <w:r w:rsidRPr="00F8029F">
        <w:rPr>
          <w:rFonts w:ascii="Arial" w:eastAsia="Times New Roman" w:hAnsi="Arial" w:cs="Arial"/>
          <w:color w:val="212529"/>
          <w:sz w:val="24"/>
          <w:szCs w:val="24"/>
          <w:lang w:eastAsia="ru-RU"/>
        </w:rPr>
        <w:t>развитие системы оказания помощи и спасения пострадавших в результате дорожно-транспортных происшествий.</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57"/>
      <w:bookmarkEnd w:id="56"/>
      <w:r w:rsidRPr="00F8029F">
        <w:rPr>
          <w:rFonts w:ascii="Arial" w:eastAsia="Times New Roman" w:hAnsi="Arial" w:cs="Arial"/>
          <w:color w:val="212529"/>
          <w:sz w:val="24"/>
          <w:szCs w:val="24"/>
          <w:lang w:eastAsia="ru-RU"/>
        </w:rPr>
        <w:t>Основными задачами по реализации направления, связанного с изменением поведения участников дорожного движения с целью безусловного соблюдения норм и </w:t>
      </w:r>
      <w:hyperlink r:id="rId26" w:anchor="100015" w:history="1">
        <w:r w:rsidRPr="00F8029F">
          <w:rPr>
            <w:rFonts w:ascii="Arial" w:eastAsia="Times New Roman" w:hAnsi="Arial" w:cs="Arial"/>
            <w:color w:val="4272D7"/>
            <w:sz w:val="24"/>
            <w:szCs w:val="24"/>
            <w:u w:val="single"/>
            <w:lang w:eastAsia="ru-RU"/>
          </w:rPr>
          <w:t>правил</w:t>
        </w:r>
      </w:hyperlink>
      <w:r w:rsidRPr="00F8029F">
        <w:rPr>
          <w:rFonts w:ascii="Arial" w:eastAsia="Times New Roman" w:hAnsi="Arial" w:cs="Arial"/>
          <w:color w:val="212529"/>
          <w:sz w:val="24"/>
          <w:szCs w:val="24"/>
          <w:lang w:eastAsia="ru-RU"/>
        </w:rPr>
        <w:t> дорожного движения, являются: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58"/>
      <w:bookmarkEnd w:id="57"/>
      <w:r w:rsidRPr="00F8029F">
        <w:rPr>
          <w:rFonts w:ascii="Arial" w:eastAsia="Times New Roman" w:hAnsi="Arial" w:cs="Arial"/>
          <w:color w:val="212529"/>
          <w:sz w:val="24"/>
          <w:szCs w:val="24"/>
          <w:lang w:eastAsia="ru-RU"/>
        </w:rPr>
        <w:t>разработка и реализация специальных, в том числе образовательных, программ для населения с целью формирования стереотипов безопасного поведения на улицах и дорогах;</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59"/>
      <w:bookmarkEnd w:id="58"/>
      <w:r w:rsidRPr="00F8029F">
        <w:rPr>
          <w:rFonts w:ascii="Arial" w:eastAsia="Times New Roman" w:hAnsi="Arial" w:cs="Arial"/>
          <w:color w:val="212529"/>
          <w:sz w:val="24"/>
          <w:szCs w:val="24"/>
          <w:lang w:eastAsia="ru-RU"/>
        </w:rPr>
        <w:t>совершенствование практики проведения информационно-разъяснительной работы, осуществляемой средствами массовой информации, с целью изменения поведения участников дорожного движения, формирования в общественном сознании негативного отношения к нарушителям </w:t>
      </w:r>
      <w:hyperlink r:id="rId27" w:anchor="100015" w:history="1">
        <w:r w:rsidRPr="00F8029F">
          <w:rPr>
            <w:rFonts w:ascii="Arial" w:eastAsia="Times New Roman" w:hAnsi="Arial" w:cs="Arial"/>
            <w:color w:val="4272D7"/>
            <w:sz w:val="24"/>
            <w:szCs w:val="24"/>
            <w:u w:val="single"/>
            <w:lang w:eastAsia="ru-RU"/>
          </w:rPr>
          <w:t>правил</w:t>
        </w:r>
      </w:hyperlink>
      <w:r w:rsidRPr="00F8029F">
        <w:rPr>
          <w:rFonts w:ascii="Arial" w:eastAsia="Times New Roman" w:hAnsi="Arial" w:cs="Arial"/>
          <w:color w:val="212529"/>
          <w:sz w:val="24"/>
          <w:szCs w:val="24"/>
          <w:lang w:eastAsia="ru-RU"/>
        </w:rPr>
        <w:t> дорожного движения и фактам агрессивного поведения на дороге, развития принципов сотрудничества, взаимного доверия и взаимопомощи между участниками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60"/>
      <w:bookmarkEnd w:id="59"/>
      <w:r w:rsidRPr="00F8029F">
        <w:rPr>
          <w:rFonts w:ascii="Arial" w:eastAsia="Times New Roman" w:hAnsi="Arial" w:cs="Arial"/>
          <w:color w:val="212529"/>
          <w:sz w:val="24"/>
          <w:szCs w:val="24"/>
          <w:lang w:eastAsia="ru-RU"/>
        </w:rPr>
        <w:lastRenderedPageBreak/>
        <w:t>формирование положительного имиджа сотрудников Госавтоинспекции как представителей государственного органа, осуществляющего контрольно-надзорные функции в области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061"/>
      <w:bookmarkEnd w:id="60"/>
      <w:r w:rsidRPr="00F8029F">
        <w:rPr>
          <w:rFonts w:ascii="Arial" w:eastAsia="Times New Roman" w:hAnsi="Arial" w:cs="Arial"/>
          <w:color w:val="212529"/>
          <w:sz w:val="24"/>
          <w:szCs w:val="24"/>
          <w:lang w:eastAsia="ru-RU"/>
        </w:rPr>
        <w:t>вовлечение общественных организаций, ассоциаций, субъектов, осуществляющих деятельность в сфере промышленности, структур российского бизнес-сообщества в профилактическую работу по повышению безопасности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062"/>
      <w:bookmarkEnd w:id="61"/>
      <w:r w:rsidRPr="00F8029F">
        <w:rPr>
          <w:rFonts w:ascii="Arial" w:eastAsia="Times New Roman" w:hAnsi="Arial" w:cs="Arial"/>
          <w:color w:val="212529"/>
          <w:sz w:val="24"/>
          <w:szCs w:val="24"/>
          <w:lang w:eastAsia="ru-RU"/>
        </w:rPr>
        <w:t>дальнейшее расширение работ по автоматическому контролю за соблюдением участниками дорожного движения </w:t>
      </w:r>
      <w:hyperlink r:id="rId28" w:anchor="100015" w:history="1">
        <w:r w:rsidRPr="00F8029F">
          <w:rPr>
            <w:rFonts w:ascii="Arial" w:eastAsia="Times New Roman" w:hAnsi="Arial" w:cs="Arial"/>
            <w:color w:val="4272D7"/>
            <w:sz w:val="24"/>
            <w:szCs w:val="24"/>
            <w:u w:val="single"/>
            <w:lang w:eastAsia="ru-RU"/>
          </w:rPr>
          <w:t>правил</w:t>
        </w:r>
      </w:hyperlink>
      <w:r w:rsidRPr="00F8029F">
        <w:rPr>
          <w:rFonts w:ascii="Arial" w:eastAsia="Times New Roman" w:hAnsi="Arial" w:cs="Arial"/>
          <w:color w:val="212529"/>
          <w:sz w:val="24"/>
          <w:szCs w:val="24"/>
          <w:lang w:eastAsia="ru-RU"/>
        </w:rPr>
        <w:t> дорожного движения, в том числе в части упорядочения размещения работающих в автоматическом режиме специальных технических средств, имеющих функции фото- и киносъемки, видеозаписи;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63"/>
      <w:bookmarkEnd w:id="62"/>
      <w:r w:rsidRPr="00F8029F">
        <w:rPr>
          <w:rFonts w:ascii="Arial" w:eastAsia="Times New Roman" w:hAnsi="Arial" w:cs="Arial"/>
          <w:color w:val="212529"/>
          <w:sz w:val="24"/>
          <w:szCs w:val="24"/>
          <w:lang w:eastAsia="ru-RU"/>
        </w:rPr>
        <w:t>осуществление комплекса мер по повышению безопасности дорожного движения при перевозках пассажиров и грузов, стимулирующих к соблюдению требований безопасности;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064"/>
      <w:bookmarkEnd w:id="63"/>
      <w:r w:rsidRPr="00F8029F">
        <w:rPr>
          <w:rFonts w:ascii="Arial" w:eastAsia="Times New Roman" w:hAnsi="Arial" w:cs="Arial"/>
          <w:color w:val="212529"/>
          <w:sz w:val="24"/>
          <w:szCs w:val="24"/>
          <w:lang w:eastAsia="ru-RU"/>
        </w:rPr>
        <w:t>совершенствование контрольно-надзорной деятельности в области обеспечения безопасности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65"/>
      <w:bookmarkEnd w:id="64"/>
      <w:r w:rsidRPr="00F8029F">
        <w:rPr>
          <w:rFonts w:ascii="Arial" w:eastAsia="Times New Roman" w:hAnsi="Arial" w:cs="Arial"/>
          <w:color w:val="212529"/>
          <w:sz w:val="24"/>
          <w:szCs w:val="24"/>
          <w:lang w:eastAsia="ru-RU"/>
        </w:rPr>
        <w:t>развитие механизмов экономического стимулирования, направленных на соблюдение требований по безопасности дорожного движения, включая вопросы налогообложения, лицензирования, имущественного страхования и тарифообразования;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66"/>
      <w:bookmarkEnd w:id="65"/>
      <w:r w:rsidRPr="00F8029F">
        <w:rPr>
          <w:rFonts w:ascii="Arial" w:eastAsia="Times New Roman" w:hAnsi="Arial" w:cs="Arial"/>
          <w:color w:val="212529"/>
          <w:sz w:val="24"/>
          <w:szCs w:val="24"/>
          <w:lang w:eastAsia="ru-RU"/>
        </w:rPr>
        <w:t>комплексное совершенствование законодательства и правоприменительной практики по вопросам страхования гражданской ответственности владельцев транспортных средств.</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067"/>
      <w:bookmarkEnd w:id="66"/>
      <w:r w:rsidRPr="00F8029F">
        <w:rPr>
          <w:rFonts w:ascii="Arial" w:eastAsia="Times New Roman" w:hAnsi="Arial" w:cs="Arial"/>
          <w:color w:val="212529"/>
          <w:sz w:val="24"/>
          <w:szCs w:val="24"/>
          <w:lang w:eastAsia="ru-RU"/>
        </w:rPr>
        <w:t>Основными задачами по реализации направления, связанного с повышением защищенности от дорожно-транспортных происшествий и их последствий наиболее уязвимых участников дорожного движения, прежде всего детей и пешеходов, являются: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68"/>
      <w:bookmarkEnd w:id="67"/>
      <w:r w:rsidRPr="00F8029F">
        <w:rPr>
          <w:rFonts w:ascii="Arial" w:eastAsia="Times New Roman" w:hAnsi="Arial" w:cs="Arial"/>
          <w:color w:val="212529"/>
          <w:sz w:val="24"/>
          <w:szCs w:val="24"/>
          <w:lang w:eastAsia="ru-RU"/>
        </w:rPr>
        <w:t>осуществление комплекса мер по обеспечению безопасности детей в ходе их участия в дорожном движении;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69"/>
      <w:bookmarkEnd w:id="68"/>
      <w:r w:rsidRPr="00F8029F">
        <w:rPr>
          <w:rFonts w:ascii="Arial" w:eastAsia="Times New Roman" w:hAnsi="Arial" w:cs="Arial"/>
          <w:color w:val="212529"/>
          <w:sz w:val="24"/>
          <w:szCs w:val="24"/>
          <w:lang w:eastAsia="ru-RU"/>
        </w:rPr>
        <w:t>совершенствование организации движения пешеходов на улично-дорожных сетях с целью минимизации опасности их движения в условиях высокоинтенсивных транспортных потоков путем использования современных методов анализа, моделирования и прогнозирования;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070"/>
      <w:bookmarkEnd w:id="69"/>
      <w:r w:rsidRPr="00F8029F">
        <w:rPr>
          <w:rFonts w:ascii="Arial" w:eastAsia="Times New Roman" w:hAnsi="Arial" w:cs="Arial"/>
          <w:color w:val="212529"/>
          <w:sz w:val="24"/>
          <w:szCs w:val="24"/>
          <w:lang w:eastAsia="ru-RU"/>
        </w:rPr>
        <w:t>комплексное обустройство пешеходных переходов (надземных, подземных, наземных), учитывающих потребности оптимальной организации пешеходного движения. Обустройство пешеходных переходов необходимым набором технических средств организации дорожного движения с применением инновационных методов и технологий.</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071"/>
      <w:bookmarkEnd w:id="70"/>
      <w:r w:rsidRPr="00F8029F">
        <w:rPr>
          <w:rFonts w:ascii="Arial" w:eastAsia="Times New Roman" w:hAnsi="Arial" w:cs="Arial"/>
          <w:color w:val="212529"/>
          <w:sz w:val="24"/>
          <w:szCs w:val="24"/>
          <w:lang w:eastAsia="ru-RU"/>
        </w:rPr>
        <w:t>Основными задачами по реализации направления, связанного с совершенствованием улично-дорожной сети по условиям безопасности дорожного движения, включая работы по организации дорожного движения, являются: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72"/>
      <w:bookmarkEnd w:id="71"/>
      <w:r w:rsidRPr="00F8029F">
        <w:rPr>
          <w:rFonts w:ascii="Arial" w:eastAsia="Times New Roman" w:hAnsi="Arial" w:cs="Arial"/>
          <w:color w:val="212529"/>
          <w:sz w:val="24"/>
          <w:szCs w:val="24"/>
          <w:lang w:eastAsia="ru-RU"/>
        </w:rPr>
        <w:lastRenderedPageBreak/>
        <w:t>совершенствование дорожных условий и дорожной инфраструктуры в части повышения безопасности дорожного движения за счет малозатратных, но эффективных мероприятий (устранение мест концентрации дорожно-транспортных происшествий, нанесение дорожной разметки, установка дорожных знаков и указателей, безопасное размещение и оборудование мест остановок маршрутных транспортных средств);</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100073"/>
      <w:bookmarkEnd w:id="72"/>
      <w:r w:rsidRPr="00F8029F">
        <w:rPr>
          <w:rFonts w:ascii="Arial" w:eastAsia="Times New Roman" w:hAnsi="Arial" w:cs="Arial"/>
          <w:color w:val="212529"/>
          <w:sz w:val="24"/>
          <w:szCs w:val="24"/>
          <w:lang w:eastAsia="ru-RU"/>
        </w:rPr>
        <w:t>разработка предложений, связанных с учетом вопросов безопасности дорожного движения при осуществлении работ в области землепользования, планирования и застройки территорий, развития улично-дорожных сетей;</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100074"/>
      <w:bookmarkEnd w:id="73"/>
      <w:r w:rsidRPr="00F8029F">
        <w:rPr>
          <w:rFonts w:ascii="Arial" w:eastAsia="Times New Roman" w:hAnsi="Arial" w:cs="Arial"/>
          <w:color w:val="212529"/>
          <w:sz w:val="24"/>
          <w:szCs w:val="24"/>
          <w:lang w:eastAsia="ru-RU"/>
        </w:rPr>
        <w:t>развитие принципов автоматизации управления дорожным движением на основе высокотехнологичной электронной и мобильной техники, интеграция систем управления дорожным движением в интеллектуальные транспортные системы.</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075"/>
      <w:bookmarkEnd w:id="74"/>
      <w:r w:rsidRPr="00F8029F">
        <w:rPr>
          <w:rFonts w:ascii="Arial" w:eastAsia="Times New Roman" w:hAnsi="Arial" w:cs="Arial"/>
          <w:color w:val="212529"/>
          <w:sz w:val="24"/>
          <w:szCs w:val="24"/>
          <w:lang w:eastAsia="ru-RU"/>
        </w:rPr>
        <w:t>Основными задачами по реализации направления, связанного с совершенствованием организационно-правовых механизмов допуска транспортных средств и их водителей к участию в дорожном движении, являются: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100076"/>
      <w:bookmarkEnd w:id="75"/>
      <w:r w:rsidRPr="00F8029F">
        <w:rPr>
          <w:rFonts w:ascii="Arial" w:eastAsia="Times New Roman" w:hAnsi="Arial" w:cs="Arial"/>
          <w:color w:val="212529"/>
          <w:sz w:val="24"/>
          <w:szCs w:val="24"/>
          <w:lang w:eastAsia="ru-RU"/>
        </w:rPr>
        <w:t>совершенствование требований к уровню знаний и навыков управления транспортными средствами, необходимых для получения права на управление транспортными средствами соответствующих категорий;</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077"/>
      <w:bookmarkEnd w:id="76"/>
      <w:r w:rsidRPr="00F8029F">
        <w:rPr>
          <w:rFonts w:ascii="Arial" w:eastAsia="Times New Roman" w:hAnsi="Arial" w:cs="Arial"/>
          <w:color w:val="212529"/>
          <w:sz w:val="24"/>
          <w:szCs w:val="24"/>
          <w:lang w:eastAsia="ru-RU"/>
        </w:rPr>
        <w:t>совершенствование форм и методов учебного процесса в организациях, осуществляющих образовательную деятельность по профессиональному обучению водителей, в максимальной степени учитывающих опыт стран развитой автомобилизации и обеспечивающих качественную подготовку кандидатов в водители, в полной мере адаптированных к участию в дорожном движении;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078"/>
      <w:bookmarkEnd w:id="77"/>
      <w:r w:rsidRPr="00F8029F">
        <w:rPr>
          <w:rFonts w:ascii="Arial" w:eastAsia="Times New Roman" w:hAnsi="Arial" w:cs="Arial"/>
          <w:color w:val="212529"/>
          <w:sz w:val="24"/>
          <w:szCs w:val="24"/>
          <w:lang w:eastAsia="ru-RU"/>
        </w:rPr>
        <w:t>формирование эффективного механизма обеспечения соответствия технического состояния находящихся в эксплуатации транспортных средств требованиям Технического </w:t>
      </w:r>
      <w:hyperlink r:id="rId29" w:anchor="100035" w:history="1">
        <w:r w:rsidRPr="00F8029F">
          <w:rPr>
            <w:rFonts w:ascii="Arial" w:eastAsia="Times New Roman" w:hAnsi="Arial" w:cs="Arial"/>
            <w:color w:val="4272D7"/>
            <w:sz w:val="24"/>
            <w:szCs w:val="24"/>
            <w:u w:val="single"/>
            <w:lang w:eastAsia="ru-RU"/>
          </w:rPr>
          <w:t>регламента</w:t>
        </w:r>
      </w:hyperlink>
      <w:r w:rsidRPr="00F8029F">
        <w:rPr>
          <w:rFonts w:ascii="Arial" w:eastAsia="Times New Roman" w:hAnsi="Arial" w:cs="Arial"/>
          <w:color w:val="212529"/>
          <w:sz w:val="24"/>
          <w:szCs w:val="24"/>
          <w:lang w:eastAsia="ru-RU"/>
        </w:rPr>
        <w:t> Таможенного союза "О безопасности колесных транспортных средств".</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079"/>
      <w:bookmarkEnd w:id="78"/>
      <w:r w:rsidRPr="00F8029F">
        <w:rPr>
          <w:rFonts w:ascii="Arial" w:eastAsia="Times New Roman" w:hAnsi="Arial" w:cs="Arial"/>
          <w:color w:val="212529"/>
          <w:sz w:val="24"/>
          <w:szCs w:val="24"/>
          <w:lang w:eastAsia="ru-RU"/>
        </w:rPr>
        <w:t>Основными задачами по реализации направления, связанного с совершенствованием системы управления безопасностью дорожного движения, являются: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080"/>
      <w:bookmarkEnd w:id="79"/>
      <w:r w:rsidRPr="00F8029F">
        <w:rPr>
          <w:rFonts w:ascii="Arial" w:eastAsia="Times New Roman" w:hAnsi="Arial" w:cs="Arial"/>
          <w:color w:val="212529"/>
          <w:sz w:val="24"/>
          <w:szCs w:val="24"/>
          <w:lang w:eastAsia="ru-RU"/>
        </w:rPr>
        <w:t>осуществление практических мероприятий по повышению безопасности дорожного движения, прежде всего на основе федеральных, региональных и муниципальных программ;</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081"/>
      <w:bookmarkEnd w:id="80"/>
      <w:r w:rsidRPr="00F8029F">
        <w:rPr>
          <w:rFonts w:ascii="Arial" w:eastAsia="Times New Roman" w:hAnsi="Arial" w:cs="Arial"/>
          <w:color w:val="212529"/>
          <w:sz w:val="24"/>
          <w:szCs w:val="24"/>
          <w:lang w:eastAsia="ru-RU"/>
        </w:rPr>
        <w:t>оптимизация компетенции органов управления деятельностью по обеспечению безопасности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082"/>
      <w:bookmarkEnd w:id="81"/>
      <w:r w:rsidRPr="00F8029F">
        <w:rPr>
          <w:rFonts w:ascii="Arial" w:eastAsia="Times New Roman" w:hAnsi="Arial" w:cs="Arial"/>
          <w:color w:val="212529"/>
          <w:sz w:val="24"/>
          <w:szCs w:val="24"/>
          <w:lang w:eastAsia="ru-RU"/>
        </w:rPr>
        <w:t>разработка предложений по установлению целевых заданий органам исполнительной власти и органам местного самоуправления, организация проведения мониторинга состояния безопасности дорожного движения, а также оценки изменения показателей и индикаторов;</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083"/>
      <w:bookmarkEnd w:id="82"/>
      <w:r w:rsidRPr="00F8029F">
        <w:rPr>
          <w:rFonts w:ascii="Arial" w:eastAsia="Times New Roman" w:hAnsi="Arial" w:cs="Arial"/>
          <w:color w:val="212529"/>
          <w:sz w:val="24"/>
          <w:szCs w:val="24"/>
          <w:lang w:eastAsia="ru-RU"/>
        </w:rPr>
        <w:t xml:space="preserve">координация усилий федеральных органов исполнительной власти, органов исполнительной власти субъектов Российской Федерации и органов местного </w:t>
      </w:r>
      <w:r w:rsidRPr="00F8029F">
        <w:rPr>
          <w:rFonts w:ascii="Arial" w:eastAsia="Times New Roman" w:hAnsi="Arial" w:cs="Arial"/>
          <w:color w:val="212529"/>
          <w:sz w:val="24"/>
          <w:szCs w:val="24"/>
          <w:lang w:eastAsia="ru-RU"/>
        </w:rPr>
        <w:lastRenderedPageBreak/>
        <w:t>самоуправления, а также других субъектов деятельности по обеспечению безопасности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100084"/>
      <w:bookmarkEnd w:id="83"/>
      <w:r w:rsidRPr="00F8029F">
        <w:rPr>
          <w:rFonts w:ascii="Arial" w:eastAsia="Times New Roman" w:hAnsi="Arial" w:cs="Arial"/>
          <w:color w:val="212529"/>
          <w:sz w:val="24"/>
          <w:szCs w:val="24"/>
          <w:lang w:eastAsia="ru-RU"/>
        </w:rPr>
        <w:t>развитие законодательства для приведения в соответствие норм и правил реальным процессам в дорожном движении, включая обеспечение соразмерности наказания тяжести совершенного правонарушения;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100085"/>
      <w:bookmarkEnd w:id="84"/>
      <w:r w:rsidRPr="00F8029F">
        <w:rPr>
          <w:rFonts w:ascii="Arial" w:eastAsia="Times New Roman" w:hAnsi="Arial" w:cs="Arial"/>
          <w:color w:val="212529"/>
          <w:sz w:val="24"/>
          <w:szCs w:val="24"/>
          <w:lang w:eastAsia="ru-RU"/>
        </w:rPr>
        <w:t>разработка предложений по определению объемов и источников финансирования, необходимых для решения задач повышения безопасности дорожного движения, а также разработка механизма эффективного использования выделяемых объемов финансирования;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100086"/>
      <w:bookmarkEnd w:id="85"/>
      <w:r w:rsidRPr="00F8029F">
        <w:rPr>
          <w:rFonts w:ascii="Arial" w:eastAsia="Times New Roman" w:hAnsi="Arial" w:cs="Arial"/>
          <w:color w:val="212529"/>
          <w:sz w:val="24"/>
          <w:szCs w:val="24"/>
          <w:lang w:eastAsia="ru-RU"/>
        </w:rPr>
        <w:t>совершенствование правовой и организационной основы на федеральном, региональном и муниципальном уровнях для осуществления мероприятий по организации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100087"/>
      <w:bookmarkEnd w:id="86"/>
      <w:r w:rsidRPr="00F8029F">
        <w:rPr>
          <w:rFonts w:ascii="Arial" w:eastAsia="Times New Roman" w:hAnsi="Arial" w:cs="Arial"/>
          <w:color w:val="212529"/>
          <w:sz w:val="24"/>
          <w:szCs w:val="24"/>
          <w:lang w:eastAsia="ru-RU"/>
        </w:rPr>
        <w:t>формирование институтов подготовки и повышения квалификации специалистов в области безопасности дорожного движения, в том числе по вопросам организации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88"/>
      <w:bookmarkEnd w:id="87"/>
      <w:r w:rsidRPr="00F8029F">
        <w:rPr>
          <w:rFonts w:ascii="Arial" w:eastAsia="Times New Roman" w:hAnsi="Arial" w:cs="Arial"/>
          <w:color w:val="212529"/>
          <w:sz w:val="24"/>
          <w:szCs w:val="24"/>
          <w:lang w:eastAsia="ru-RU"/>
        </w:rPr>
        <w:t>организация изучения и распространения отечественного и зарубежного опыта в сфере управления безопасностью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0089"/>
      <w:bookmarkEnd w:id="88"/>
      <w:r w:rsidRPr="00F8029F">
        <w:rPr>
          <w:rFonts w:ascii="Arial" w:eastAsia="Times New Roman" w:hAnsi="Arial" w:cs="Arial"/>
          <w:color w:val="212529"/>
          <w:sz w:val="24"/>
          <w:szCs w:val="24"/>
          <w:lang w:eastAsia="ru-RU"/>
        </w:rPr>
        <w:t>Основными задачами по реализации направления, связанного с развитием системы оказания помощи и спасения пострадавших в результате дорожно-транспортных происшествий, являются: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100090"/>
      <w:bookmarkEnd w:id="89"/>
      <w:r w:rsidRPr="00F8029F">
        <w:rPr>
          <w:rFonts w:ascii="Arial" w:eastAsia="Times New Roman" w:hAnsi="Arial" w:cs="Arial"/>
          <w:color w:val="212529"/>
          <w:sz w:val="24"/>
          <w:szCs w:val="24"/>
          <w:lang w:eastAsia="ru-RU"/>
        </w:rPr>
        <w:t>развитие института оказания первой помощи пострадавшим в дорожно-транспортных происшествиях;</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91"/>
      <w:bookmarkEnd w:id="90"/>
      <w:r w:rsidRPr="00F8029F">
        <w:rPr>
          <w:rFonts w:ascii="Arial" w:eastAsia="Times New Roman" w:hAnsi="Arial" w:cs="Arial"/>
          <w:color w:val="212529"/>
          <w:sz w:val="24"/>
          <w:szCs w:val="24"/>
          <w:lang w:eastAsia="ru-RU"/>
        </w:rPr>
        <w:t>разработка регламентов взаимодействия заинтересованных служб при получении сигнала о возникновении дорожно-транспортного происшествия, о координации действий при выезде на место дорожно-транспортного происшествия и непосредственно на месте происшествия. Активное использование в этих целях информационных систем, в том числе Государственной автоматизированной информационной системы "ЭРА-ГЛОНАСС";</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092"/>
      <w:bookmarkEnd w:id="91"/>
      <w:r w:rsidRPr="00F8029F">
        <w:rPr>
          <w:rFonts w:ascii="Arial" w:eastAsia="Times New Roman" w:hAnsi="Arial" w:cs="Arial"/>
          <w:color w:val="212529"/>
          <w:sz w:val="24"/>
          <w:szCs w:val="24"/>
          <w:lang w:eastAsia="ru-RU"/>
        </w:rPr>
        <w:t>разработка мер по обеспечению бесперебойного движения автотранспорта оперативных служб при выезде на место происшествия. Расширение практики применения авиационной техники для прибытия на место дорожно-транспортного происшествия и доставки пострадавших в лечебные учреждения.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100093"/>
      <w:bookmarkEnd w:id="92"/>
      <w:r w:rsidRPr="00F8029F">
        <w:rPr>
          <w:rFonts w:ascii="Arial" w:eastAsia="Times New Roman" w:hAnsi="Arial" w:cs="Arial"/>
          <w:color w:val="212529"/>
          <w:sz w:val="24"/>
          <w:szCs w:val="24"/>
          <w:lang w:eastAsia="ru-RU"/>
        </w:rPr>
        <w:t>Реализация Стратегии основывается на следующих принципах:</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100094"/>
      <w:bookmarkEnd w:id="93"/>
      <w:r w:rsidRPr="00F8029F">
        <w:rPr>
          <w:rFonts w:ascii="Arial" w:eastAsia="Times New Roman" w:hAnsi="Arial" w:cs="Arial"/>
          <w:color w:val="212529"/>
          <w:sz w:val="24"/>
          <w:szCs w:val="24"/>
          <w:lang w:eastAsia="ru-RU"/>
        </w:rPr>
        <w:t>приоритет жизни и здоровья граждан, участвующих в дорожном движении, над экономическими результатами хозяйственной деятельности;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95"/>
      <w:bookmarkEnd w:id="94"/>
      <w:r w:rsidRPr="00F8029F">
        <w:rPr>
          <w:rFonts w:ascii="Arial" w:eastAsia="Times New Roman" w:hAnsi="Arial" w:cs="Arial"/>
          <w:color w:val="212529"/>
          <w:sz w:val="24"/>
          <w:szCs w:val="24"/>
          <w:lang w:eastAsia="ru-RU"/>
        </w:rPr>
        <w:t>соблюдение интересов граждан, общества и государства при обеспечении безопасности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100096"/>
      <w:bookmarkEnd w:id="95"/>
      <w:r w:rsidRPr="00F8029F">
        <w:rPr>
          <w:rFonts w:ascii="Arial" w:eastAsia="Times New Roman" w:hAnsi="Arial" w:cs="Arial"/>
          <w:color w:val="212529"/>
          <w:sz w:val="24"/>
          <w:szCs w:val="24"/>
          <w:lang w:eastAsia="ru-RU"/>
        </w:rPr>
        <w:t>соответствие принимаемых решений положениям законодательства и международным обязательствам Российской Федерации;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97"/>
      <w:bookmarkEnd w:id="96"/>
      <w:r w:rsidRPr="00F8029F">
        <w:rPr>
          <w:rFonts w:ascii="Arial" w:eastAsia="Times New Roman" w:hAnsi="Arial" w:cs="Arial"/>
          <w:color w:val="212529"/>
          <w:sz w:val="24"/>
          <w:szCs w:val="24"/>
          <w:lang w:eastAsia="ru-RU"/>
        </w:rPr>
        <w:lastRenderedPageBreak/>
        <w:t>открытость проводимой работы для общества;</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98"/>
      <w:bookmarkEnd w:id="97"/>
      <w:r w:rsidRPr="00F8029F">
        <w:rPr>
          <w:rFonts w:ascii="Arial" w:eastAsia="Times New Roman" w:hAnsi="Arial" w:cs="Arial"/>
          <w:color w:val="212529"/>
          <w:sz w:val="24"/>
          <w:szCs w:val="24"/>
          <w:lang w:eastAsia="ru-RU"/>
        </w:rPr>
        <w:t>концентрация усилий на малозатратных, но эффективных мероприятиях по снижению уровня дорожно-транспортного травматизма;</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99"/>
      <w:bookmarkEnd w:id="98"/>
      <w:r w:rsidRPr="00F8029F">
        <w:rPr>
          <w:rFonts w:ascii="Arial" w:eastAsia="Times New Roman" w:hAnsi="Arial" w:cs="Arial"/>
          <w:color w:val="212529"/>
          <w:sz w:val="24"/>
          <w:szCs w:val="24"/>
          <w:lang w:eastAsia="ru-RU"/>
        </w:rPr>
        <w:t>приоритет использования современных технологий в деятельности по обеспечению безопасности дорожного движения (интеллектуальных транспортных систем, глобальных навигационных систем, систем автоматизации процесса управления, а также активной и пассивной безопасности транспортных средств, иных перспективных систем, позволяющих качественно влиять на предупреждение и снижение тяжести последствий дорожно-транспортных происшествий);</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100"/>
      <w:bookmarkEnd w:id="99"/>
      <w:r w:rsidRPr="00F8029F">
        <w:rPr>
          <w:rFonts w:ascii="Arial" w:eastAsia="Times New Roman" w:hAnsi="Arial" w:cs="Arial"/>
          <w:color w:val="212529"/>
          <w:sz w:val="24"/>
          <w:szCs w:val="24"/>
          <w:lang w:eastAsia="ru-RU"/>
        </w:rPr>
        <w:t>планирование и актуализация мероприятий на основе результатов постоянного мониторинга наиболее проблемных зон безопасности дорожного движения, а также с учетом признанных международным экспертным сообществом факторов риска (превышение установленного ограничения скорости движения, управление транспортным средством в состоянии опьянения, неиспользование ремней безопасности, детских удерживающих систем (устройств), защитных шлемов);</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100101"/>
      <w:bookmarkEnd w:id="100"/>
      <w:r w:rsidRPr="00F8029F">
        <w:rPr>
          <w:rFonts w:ascii="Arial" w:eastAsia="Times New Roman" w:hAnsi="Arial" w:cs="Arial"/>
          <w:color w:val="212529"/>
          <w:sz w:val="24"/>
          <w:szCs w:val="24"/>
          <w:lang w:eastAsia="ru-RU"/>
        </w:rPr>
        <w:t>приоритет обеспечения безопасности уязвимых участников дорожного движения (дети, пешеходы, инвалиды), пассажирских и грузовых перевозок.</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100102"/>
      <w:bookmarkEnd w:id="101"/>
      <w:r w:rsidRPr="00F8029F">
        <w:rPr>
          <w:rFonts w:ascii="Arial" w:eastAsia="Times New Roman" w:hAnsi="Arial" w:cs="Arial"/>
          <w:color w:val="212529"/>
          <w:sz w:val="24"/>
          <w:szCs w:val="24"/>
          <w:lang w:eastAsia="ru-RU"/>
        </w:rPr>
        <w:t>Показателями состояния безопасности дорожного движения являются: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100103"/>
      <w:bookmarkEnd w:id="102"/>
      <w:r w:rsidRPr="00F8029F">
        <w:rPr>
          <w:rFonts w:ascii="Arial" w:eastAsia="Times New Roman" w:hAnsi="Arial" w:cs="Arial"/>
          <w:color w:val="212529"/>
          <w:sz w:val="24"/>
          <w:szCs w:val="24"/>
          <w:lang w:eastAsia="ru-RU"/>
        </w:rPr>
        <w:t>показатели, характеризующие ущерб, причиненный жизни и здоровью граждан в результате дорожно-транспортных происшествий;</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 w:name="100104"/>
      <w:bookmarkEnd w:id="103"/>
      <w:r w:rsidRPr="00F8029F">
        <w:rPr>
          <w:rFonts w:ascii="Arial" w:eastAsia="Times New Roman" w:hAnsi="Arial" w:cs="Arial"/>
          <w:color w:val="212529"/>
          <w:sz w:val="24"/>
          <w:szCs w:val="24"/>
          <w:lang w:eastAsia="ru-RU"/>
        </w:rPr>
        <w:t>показатели, характеризующие дорожно-транспортные происшествия с участием пешеходов, детей, велосипедистов, водителей мопедов и мотоциклов;</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100105"/>
      <w:bookmarkEnd w:id="104"/>
      <w:r w:rsidRPr="00F8029F">
        <w:rPr>
          <w:rFonts w:ascii="Arial" w:eastAsia="Times New Roman" w:hAnsi="Arial" w:cs="Arial"/>
          <w:color w:val="212529"/>
          <w:sz w:val="24"/>
          <w:szCs w:val="24"/>
          <w:lang w:eastAsia="ru-RU"/>
        </w:rPr>
        <w:t>показатели, характеризующие дорожно-транспортные происшествия, в которых зафиксированы недостатки улично-дорожной сети;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100106"/>
      <w:bookmarkEnd w:id="105"/>
      <w:r w:rsidRPr="00F8029F">
        <w:rPr>
          <w:rFonts w:ascii="Arial" w:eastAsia="Times New Roman" w:hAnsi="Arial" w:cs="Arial"/>
          <w:color w:val="212529"/>
          <w:sz w:val="24"/>
          <w:szCs w:val="24"/>
          <w:lang w:eastAsia="ru-RU"/>
        </w:rPr>
        <w:t>показатели, характеризующие дорожно-транспортные происшествия по вине водителей со стажем управления транспортными средствами до 2 лет;</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107"/>
      <w:bookmarkEnd w:id="106"/>
      <w:r w:rsidRPr="00F8029F">
        <w:rPr>
          <w:rFonts w:ascii="Arial" w:eastAsia="Times New Roman" w:hAnsi="Arial" w:cs="Arial"/>
          <w:color w:val="212529"/>
          <w:sz w:val="24"/>
          <w:szCs w:val="24"/>
          <w:lang w:eastAsia="ru-RU"/>
        </w:rPr>
        <w:t>показатели, характеризующие дорожно-транспортные происшествия, в которых зафиксированы технические неисправности транспортных средств;</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108"/>
      <w:bookmarkEnd w:id="107"/>
      <w:r w:rsidRPr="00F8029F">
        <w:rPr>
          <w:rFonts w:ascii="Arial" w:eastAsia="Times New Roman" w:hAnsi="Arial" w:cs="Arial"/>
          <w:color w:val="212529"/>
          <w:sz w:val="24"/>
          <w:szCs w:val="24"/>
          <w:lang w:eastAsia="ru-RU"/>
        </w:rPr>
        <w:t>показатели, характеризующие эффективность государственного и муниципального управления в области безопасности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109"/>
      <w:bookmarkEnd w:id="108"/>
      <w:r w:rsidRPr="00F8029F">
        <w:rPr>
          <w:rFonts w:ascii="Arial" w:eastAsia="Times New Roman" w:hAnsi="Arial" w:cs="Arial"/>
          <w:color w:val="212529"/>
          <w:sz w:val="24"/>
          <w:szCs w:val="24"/>
          <w:lang w:eastAsia="ru-RU"/>
        </w:rPr>
        <w:t>показатели, характеризующие своевременность оказания медицинской помощи пострадавшим в дорожно-транспортных происшествиях.</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100110"/>
      <w:bookmarkEnd w:id="109"/>
      <w:r w:rsidRPr="00F8029F">
        <w:rPr>
          <w:rFonts w:ascii="Arial" w:eastAsia="Times New Roman" w:hAnsi="Arial" w:cs="Arial"/>
          <w:color w:val="212529"/>
          <w:sz w:val="24"/>
          <w:szCs w:val="24"/>
          <w:lang w:eastAsia="ru-RU"/>
        </w:rPr>
        <w:t>Перечень показателей состояния безопасности дорожного движения может уточняться по результатам ее мониторинга.</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111"/>
      <w:bookmarkEnd w:id="110"/>
      <w:r w:rsidRPr="00F8029F">
        <w:rPr>
          <w:rFonts w:ascii="Arial" w:eastAsia="Times New Roman" w:hAnsi="Arial" w:cs="Arial"/>
          <w:color w:val="212529"/>
          <w:sz w:val="24"/>
          <w:szCs w:val="24"/>
          <w:lang w:eastAsia="ru-RU"/>
        </w:rPr>
        <w:t xml:space="preserve">Оценка состояния безопасности дорожного движения осуществляется на основе данных официального статистического наблюдения, а также иной информации, предоставляемой органами государственной власти, иными государственными органами, органами местного самоуправления и организациями в соответствии со </w:t>
      </w:r>
      <w:r w:rsidRPr="00F8029F">
        <w:rPr>
          <w:rFonts w:ascii="Arial" w:eastAsia="Times New Roman" w:hAnsi="Arial" w:cs="Arial"/>
          <w:color w:val="212529"/>
          <w:sz w:val="24"/>
          <w:szCs w:val="24"/>
          <w:lang w:eastAsia="ru-RU"/>
        </w:rPr>
        <w:lastRenderedPageBreak/>
        <w:t>своей компетенцией, с учетом экспертной оценки вызовов и угроз безопасности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112"/>
      <w:bookmarkEnd w:id="111"/>
      <w:r w:rsidRPr="00F8029F">
        <w:rPr>
          <w:rFonts w:ascii="Arial" w:eastAsia="Times New Roman" w:hAnsi="Arial" w:cs="Arial"/>
          <w:color w:val="212529"/>
          <w:sz w:val="24"/>
          <w:szCs w:val="24"/>
          <w:lang w:eastAsia="ru-RU"/>
        </w:rPr>
        <w:t>Функции и полномочия по осуществлению мониторинга и оценки состояния безопасности дорожного движения возлагаются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а также правоприменительные функции по федеральному государственному контролю (надзору) в сфере внутренних дел.</w:t>
      </w:r>
    </w:p>
    <w:p w:rsidR="00F8029F" w:rsidRPr="00F8029F" w:rsidRDefault="00F8029F" w:rsidP="00F8029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2" w:name="100113"/>
      <w:bookmarkEnd w:id="112"/>
      <w:r w:rsidRPr="00F8029F">
        <w:rPr>
          <w:rFonts w:ascii="Arial" w:eastAsia="Times New Roman" w:hAnsi="Arial" w:cs="Arial"/>
          <w:color w:val="212529"/>
          <w:sz w:val="24"/>
          <w:szCs w:val="24"/>
          <w:lang w:eastAsia="ru-RU"/>
        </w:rPr>
        <w:t>IV. Риски и угрозы в области безопасности</w:t>
      </w:r>
    </w:p>
    <w:p w:rsidR="00F8029F" w:rsidRPr="00F8029F" w:rsidRDefault="00F8029F" w:rsidP="00F8029F">
      <w:pPr>
        <w:shd w:val="clear" w:color="auto" w:fill="FFFFFF"/>
        <w:spacing w:after="100" w:afterAutospacing="1" w:line="240" w:lineRule="auto"/>
        <w:jc w:val="center"/>
        <w:rPr>
          <w:rFonts w:ascii="Arial" w:eastAsia="Times New Roman" w:hAnsi="Arial" w:cs="Arial"/>
          <w:color w:val="212529"/>
          <w:sz w:val="24"/>
          <w:szCs w:val="24"/>
          <w:lang w:eastAsia="ru-RU"/>
        </w:rPr>
      </w:pPr>
      <w:r w:rsidRPr="00F8029F">
        <w:rPr>
          <w:rFonts w:ascii="Arial" w:eastAsia="Times New Roman" w:hAnsi="Arial" w:cs="Arial"/>
          <w:color w:val="212529"/>
          <w:sz w:val="24"/>
          <w:szCs w:val="24"/>
          <w:lang w:eastAsia="ru-RU"/>
        </w:rPr>
        <w:t>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100114"/>
      <w:bookmarkEnd w:id="113"/>
      <w:r w:rsidRPr="00F8029F">
        <w:rPr>
          <w:rFonts w:ascii="Arial" w:eastAsia="Times New Roman" w:hAnsi="Arial" w:cs="Arial"/>
          <w:color w:val="212529"/>
          <w:sz w:val="24"/>
          <w:szCs w:val="24"/>
          <w:lang w:eastAsia="ru-RU"/>
        </w:rPr>
        <w:t>В области безопасности дорожного движения существуют следующие риски: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100115"/>
      <w:bookmarkEnd w:id="114"/>
      <w:r w:rsidRPr="00F8029F">
        <w:rPr>
          <w:rFonts w:ascii="Arial" w:eastAsia="Times New Roman" w:hAnsi="Arial" w:cs="Arial"/>
          <w:color w:val="212529"/>
          <w:sz w:val="24"/>
          <w:szCs w:val="24"/>
          <w:lang w:eastAsia="ru-RU"/>
        </w:rPr>
        <w:t>неконтролируемый рост автомобилизации населения;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100116"/>
      <w:bookmarkEnd w:id="115"/>
      <w:r w:rsidRPr="00F8029F">
        <w:rPr>
          <w:rFonts w:ascii="Arial" w:eastAsia="Times New Roman" w:hAnsi="Arial" w:cs="Arial"/>
          <w:color w:val="212529"/>
          <w:sz w:val="24"/>
          <w:szCs w:val="24"/>
          <w:lang w:eastAsia="ru-RU"/>
        </w:rPr>
        <w:t>углубляющийся разрыв между темпами автомобилизации и темпами развития улично-дорожной сети;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100117"/>
      <w:bookmarkEnd w:id="116"/>
      <w:r w:rsidRPr="00F8029F">
        <w:rPr>
          <w:rFonts w:ascii="Arial" w:eastAsia="Times New Roman" w:hAnsi="Arial" w:cs="Arial"/>
          <w:color w:val="212529"/>
          <w:sz w:val="24"/>
          <w:szCs w:val="24"/>
          <w:lang w:eastAsia="ru-RU"/>
        </w:rPr>
        <w:t>снижение среднего возраста водительского состава;</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100118"/>
      <w:bookmarkEnd w:id="117"/>
      <w:r w:rsidRPr="00F8029F">
        <w:rPr>
          <w:rFonts w:ascii="Arial" w:eastAsia="Times New Roman" w:hAnsi="Arial" w:cs="Arial"/>
          <w:color w:val="212529"/>
          <w:sz w:val="24"/>
          <w:szCs w:val="24"/>
          <w:lang w:eastAsia="ru-RU"/>
        </w:rPr>
        <w:t>приоритет экономических результатов хозяйственной деятельности перед принципом обеспечения сохранности жизни и здоровья граждан, участвующих в дорожном движении;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100119"/>
      <w:bookmarkEnd w:id="118"/>
      <w:r w:rsidRPr="00F8029F">
        <w:rPr>
          <w:rFonts w:ascii="Arial" w:eastAsia="Times New Roman" w:hAnsi="Arial" w:cs="Arial"/>
          <w:color w:val="212529"/>
          <w:sz w:val="24"/>
          <w:szCs w:val="24"/>
          <w:lang w:eastAsia="ru-RU"/>
        </w:rPr>
        <w:t>недооценка роли институтов гражданского общества и средств массовой информации в формировании законопослушного поведения участников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100120"/>
      <w:bookmarkEnd w:id="119"/>
      <w:r w:rsidRPr="00F8029F">
        <w:rPr>
          <w:rFonts w:ascii="Arial" w:eastAsia="Times New Roman" w:hAnsi="Arial" w:cs="Arial"/>
          <w:color w:val="212529"/>
          <w:sz w:val="24"/>
          <w:szCs w:val="24"/>
          <w:lang w:eastAsia="ru-RU"/>
        </w:rPr>
        <w:t>применение первоочередных мер, своевременно не обеспечиваемых нормативно-методической базой в рассматриваемой сфере.</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100121"/>
      <w:bookmarkEnd w:id="120"/>
      <w:r w:rsidRPr="00F8029F">
        <w:rPr>
          <w:rFonts w:ascii="Arial" w:eastAsia="Times New Roman" w:hAnsi="Arial" w:cs="Arial"/>
          <w:color w:val="212529"/>
          <w:sz w:val="24"/>
          <w:szCs w:val="24"/>
          <w:lang w:eastAsia="ru-RU"/>
        </w:rPr>
        <w:t>К числу угроз в области безопасности дорожного движения можно отнести: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122"/>
      <w:bookmarkEnd w:id="121"/>
      <w:r w:rsidRPr="00F8029F">
        <w:rPr>
          <w:rFonts w:ascii="Arial" w:eastAsia="Times New Roman" w:hAnsi="Arial" w:cs="Arial"/>
          <w:color w:val="212529"/>
          <w:sz w:val="24"/>
          <w:szCs w:val="24"/>
          <w:lang w:eastAsia="ru-RU"/>
        </w:rPr>
        <w:t>значительное количество транспортных средств, не отвечающих современным требованиям безопасности (в настоящее время половина транспортных средств имеет срок эксплуатации более 10 лет);</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123"/>
      <w:bookmarkEnd w:id="122"/>
      <w:r w:rsidRPr="00F8029F">
        <w:rPr>
          <w:rFonts w:ascii="Arial" w:eastAsia="Times New Roman" w:hAnsi="Arial" w:cs="Arial"/>
          <w:color w:val="212529"/>
          <w:sz w:val="24"/>
          <w:szCs w:val="24"/>
          <w:lang w:eastAsia="ru-RU"/>
        </w:rPr>
        <w:t>отсутствие действенного организационно-правового механизма контроля технического состояния транспортных средств;</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124"/>
      <w:bookmarkEnd w:id="123"/>
      <w:r w:rsidRPr="00F8029F">
        <w:rPr>
          <w:rFonts w:ascii="Arial" w:eastAsia="Times New Roman" w:hAnsi="Arial" w:cs="Arial"/>
          <w:color w:val="212529"/>
          <w:sz w:val="24"/>
          <w:szCs w:val="24"/>
          <w:lang w:eastAsia="ru-RU"/>
        </w:rPr>
        <w:t>несовершенство системы допуска водителей к участию в дорожном движении (подготовка, экзамены, медицинские критерии);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125"/>
      <w:bookmarkEnd w:id="124"/>
      <w:r w:rsidRPr="00F8029F">
        <w:rPr>
          <w:rFonts w:ascii="Arial" w:eastAsia="Times New Roman" w:hAnsi="Arial" w:cs="Arial"/>
          <w:color w:val="212529"/>
          <w:sz w:val="24"/>
          <w:szCs w:val="24"/>
          <w:lang w:eastAsia="ru-RU"/>
        </w:rPr>
        <w:t>наличие в стране круга экономических проблем, зачастую препятствующих принятию необходимых мер по повышению безопасности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126"/>
      <w:bookmarkEnd w:id="125"/>
      <w:r w:rsidRPr="00F8029F">
        <w:rPr>
          <w:rFonts w:ascii="Arial" w:eastAsia="Times New Roman" w:hAnsi="Arial" w:cs="Arial"/>
          <w:color w:val="212529"/>
          <w:sz w:val="24"/>
          <w:szCs w:val="24"/>
          <w:lang w:eastAsia="ru-RU"/>
        </w:rPr>
        <w:t>недостаточное внимание к причинам детского дорожно-транспортного травматизма;</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127"/>
      <w:bookmarkEnd w:id="126"/>
      <w:r w:rsidRPr="00F8029F">
        <w:rPr>
          <w:rFonts w:ascii="Arial" w:eastAsia="Times New Roman" w:hAnsi="Arial" w:cs="Arial"/>
          <w:color w:val="212529"/>
          <w:sz w:val="24"/>
          <w:szCs w:val="24"/>
          <w:lang w:eastAsia="ru-RU"/>
        </w:rPr>
        <w:lastRenderedPageBreak/>
        <w:t>несовершенство действующей системы оповещения о дорожно-транспортных происшествиях;</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128"/>
      <w:bookmarkEnd w:id="127"/>
      <w:r w:rsidRPr="00F8029F">
        <w:rPr>
          <w:rFonts w:ascii="Arial" w:eastAsia="Times New Roman" w:hAnsi="Arial" w:cs="Arial"/>
          <w:color w:val="212529"/>
          <w:sz w:val="24"/>
          <w:szCs w:val="24"/>
          <w:lang w:eastAsia="ru-RU"/>
        </w:rPr>
        <w:t>несовершенство системы оказания помощи пострадавшим в дорожно-транспортных происшествиях.</w:t>
      </w:r>
    </w:p>
    <w:p w:rsidR="00F8029F" w:rsidRPr="00F8029F" w:rsidRDefault="00F8029F" w:rsidP="00F8029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28" w:name="100129"/>
      <w:bookmarkEnd w:id="128"/>
      <w:r w:rsidRPr="00F8029F">
        <w:rPr>
          <w:rFonts w:ascii="Arial" w:eastAsia="Times New Roman" w:hAnsi="Arial" w:cs="Arial"/>
          <w:color w:val="212529"/>
          <w:sz w:val="24"/>
          <w:szCs w:val="24"/>
          <w:lang w:eastAsia="ru-RU"/>
        </w:rPr>
        <w:t>V. Сроки реализации Стратегии</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100130"/>
      <w:bookmarkEnd w:id="129"/>
      <w:r w:rsidRPr="00F8029F">
        <w:rPr>
          <w:rFonts w:ascii="Arial" w:eastAsia="Times New Roman" w:hAnsi="Arial" w:cs="Arial"/>
          <w:color w:val="212529"/>
          <w:sz w:val="24"/>
          <w:szCs w:val="24"/>
          <w:lang w:eastAsia="ru-RU"/>
        </w:rPr>
        <w:t>Стратегия реализуется в течение 7 лет (2018 - 2024 годы).</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100131"/>
      <w:bookmarkEnd w:id="130"/>
      <w:r w:rsidRPr="00F8029F">
        <w:rPr>
          <w:rFonts w:ascii="Arial" w:eastAsia="Times New Roman" w:hAnsi="Arial" w:cs="Arial"/>
          <w:color w:val="212529"/>
          <w:sz w:val="24"/>
          <w:szCs w:val="24"/>
          <w:lang w:eastAsia="ru-RU"/>
        </w:rPr>
        <w:t>Период с 2018 по 2020 год станет переходным, предусматривающим наращивание потенциала для дальнейшего развития работ по повышению безопасности дорожного движения. На этом этапе должно быть завершено выполнение мероприятий федеральной целевой </w:t>
      </w:r>
      <w:hyperlink r:id="rId30" w:anchor="100009" w:history="1">
        <w:r w:rsidRPr="00F8029F">
          <w:rPr>
            <w:rFonts w:ascii="Arial" w:eastAsia="Times New Roman" w:hAnsi="Arial" w:cs="Arial"/>
            <w:color w:val="4272D7"/>
            <w:sz w:val="24"/>
            <w:szCs w:val="24"/>
            <w:u w:val="single"/>
            <w:lang w:eastAsia="ru-RU"/>
          </w:rPr>
          <w:t>программы</w:t>
        </w:r>
      </w:hyperlink>
      <w:r w:rsidRPr="00F8029F">
        <w:rPr>
          <w:rFonts w:ascii="Arial" w:eastAsia="Times New Roman" w:hAnsi="Arial" w:cs="Arial"/>
          <w:color w:val="212529"/>
          <w:sz w:val="24"/>
          <w:szCs w:val="24"/>
          <w:lang w:eastAsia="ru-RU"/>
        </w:rPr>
        <w:t> "Повышение безопасности дорожного движения в 2013 - 2020 годах". В период с 2021 по 2024 год будут осуществлены запланированные меры и реализованы практические мероприятия в целях устойчивого повышения безопасности дорожного движения.</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100132"/>
      <w:bookmarkEnd w:id="131"/>
      <w:r w:rsidRPr="00F8029F">
        <w:rPr>
          <w:rFonts w:ascii="Arial" w:eastAsia="Times New Roman" w:hAnsi="Arial" w:cs="Arial"/>
          <w:color w:val="212529"/>
          <w:sz w:val="24"/>
          <w:szCs w:val="24"/>
          <w:lang w:eastAsia="ru-RU"/>
        </w:rPr>
        <w:t>Перечень мер и мероприятий, реализуемых в рамках Стратегии, регламентируется соответствующими планами, разрабатываемыми в установленном порядке.</w:t>
      </w:r>
    </w:p>
    <w:p w:rsidR="00F8029F"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100133"/>
      <w:bookmarkEnd w:id="132"/>
      <w:r w:rsidRPr="00F8029F">
        <w:rPr>
          <w:rFonts w:ascii="Arial" w:eastAsia="Times New Roman" w:hAnsi="Arial" w:cs="Arial"/>
          <w:color w:val="212529"/>
          <w:sz w:val="24"/>
          <w:szCs w:val="24"/>
          <w:lang w:eastAsia="ru-RU"/>
        </w:rPr>
        <w:t>Основными инструментами реализации Стратегии являются государственные программы Российской Федерации и непрограммная деятельность, государственные программы субъектов Российской Федерации и муниципальные программы, разработанные с учетом Стратегии и осуществляемые за счет текущего финансирования деятельности соответствующих органов.</w:t>
      </w:r>
    </w:p>
    <w:p w:rsidR="00320AE2" w:rsidRPr="00F8029F" w:rsidRDefault="00F8029F" w:rsidP="00F802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134"/>
      <w:bookmarkEnd w:id="133"/>
      <w:r w:rsidRPr="00F8029F">
        <w:rPr>
          <w:rFonts w:ascii="Arial" w:eastAsia="Times New Roman" w:hAnsi="Arial" w:cs="Arial"/>
          <w:color w:val="212529"/>
          <w:sz w:val="24"/>
          <w:szCs w:val="24"/>
          <w:lang w:eastAsia="ru-RU"/>
        </w:rPr>
        <w:t>По результатам мониторинга и оценки состояния безопасности дорожного движения Стратегия может быть скорректирована.</w:t>
      </w:r>
      <w:bookmarkStart w:id="134" w:name="_GoBack"/>
      <w:bookmarkEnd w:id="134"/>
    </w:p>
    <w:sectPr w:rsidR="00320AE2" w:rsidRPr="00F80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ontserrat">
    <w:panose1 w:val="00000500000000000000"/>
    <w:charset w:val="00"/>
    <w:family w:val="auto"/>
    <w:pitch w:val="variable"/>
    <w:sig w:usb0="A000022F" w:usb1="4000204A" w:usb2="00000000" w:usb3="00000000" w:csb0="00000197" w:csb1="00000000"/>
  </w:font>
  <w:font w:name="Arial">
    <w:panose1 w:val="020B0604020202020204"/>
    <w:charset w:val="CC"/>
    <w:family w:val="swiss"/>
    <w:pitch w:val="variable"/>
    <w:sig w:usb0="E0002EFF" w:usb1="C000785B" w:usb2="00000009" w:usb3="00000000" w:csb0="000001FF" w:csb1="00000000"/>
  </w:font>
  <w:font w:name="var(--bs-font-monospace)">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9F"/>
    <w:rsid w:val="00320AE2"/>
    <w:rsid w:val="00F80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3AA1"/>
  <w15:chartTrackingRefBased/>
  <w15:docId w15:val="{22801B6A-BD3B-4A05-BB48-0F8DB905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80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8029F"/>
    <w:rPr>
      <w:rFonts w:ascii="Courier New" w:eastAsia="Times New Roman" w:hAnsi="Courier New" w:cs="Courier New"/>
      <w:sz w:val="20"/>
      <w:szCs w:val="20"/>
      <w:lang w:eastAsia="ru-RU"/>
    </w:rPr>
  </w:style>
  <w:style w:type="paragraph" w:customStyle="1" w:styleId="pcenter">
    <w:name w:val="pcenter"/>
    <w:basedOn w:val="a"/>
    <w:rsid w:val="00F802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802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8029F"/>
    <w:rPr>
      <w:color w:val="0000FF"/>
      <w:u w:val="single"/>
    </w:rPr>
  </w:style>
  <w:style w:type="paragraph" w:customStyle="1" w:styleId="pright">
    <w:name w:val="pright"/>
    <w:basedOn w:val="a"/>
    <w:rsid w:val="00F802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6654">
      <w:bodyDiv w:val="1"/>
      <w:marLeft w:val="0"/>
      <w:marRight w:val="0"/>
      <w:marTop w:val="0"/>
      <w:marBottom w:val="0"/>
      <w:divBdr>
        <w:top w:val="none" w:sz="0" w:space="0" w:color="auto"/>
        <w:left w:val="none" w:sz="0" w:space="0" w:color="auto"/>
        <w:bottom w:val="none" w:sz="0" w:space="0" w:color="auto"/>
        <w:right w:val="none" w:sz="0" w:space="0" w:color="auto"/>
      </w:divBdr>
      <w:divsChild>
        <w:div w:id="1553272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Konstitucija-RF/" TargetMode="External"/><Relationship Id="rId13" Type="http://schemas.openxmlformats.org/officeDocument/2006/relationships/hyperlink" Target="https://legalacts.ru/doc/kontseptsija-obshchestvennoi-bezopasnosti-v-rossiiskoi-federatsii-utv/" TargetMode="External"/><Relationship Id="rId18" Type="http://schemas.openxmlformats.org/officeDocument/2006/relationships/hyperlink" Target="https://legalacts.ru/doc/federalnyi-zakon-ot-10121995-n-196-fz-o/" TargetMode="External"/><Relationship Id="rId26" Type="http://schemas.openxmlformats.org/officeDocument/2006/relationships/hyperlink" Target="https://legalacts.ru/doc/PP-RF-_1090-ot-23_10_93/" TargetMode="External"/><Relationship Id="rId3" Type="http://schemas.openxmlformats.org/officeDocument/2006/relationships/webSettings" Target="webSettings.xml"/><Relationship Id="rId21" Type="http://schemas.openxmlformats.org/officeDocument/2006/relationships/hyperlink" Target="https://legalacts.ru/doc/PP-RF-_1090-ot-23_10_93/" TargetMode="External"/><Relationship Id="rId7" Type="http://schemas.openxmlformats.org/officeDocument/2006/relationships/hyperlink" Target="https://legalacts.ru/doc/rasporjazhenie-pravitelstva-rf-ot-08012018-n-1-r-ob-utverzhdenii/" TargetMode="External"/><Relationship Id="rId12" Type="http://schemas.openxmlformats.org/officeDocument/2006/relationships/hyperlink" Target="https://legalacts.ru/doc/ukaz-prezidenta-rf-ot-30112016-n-640-ob-utverzhdenii/" TargetMode="External"/><Relationship Id="rId17" Type="http://schemas.openxmlformats.org/officeDocument/2006/relationships/hyperlink" Target="https://legalacts.ru/doc/PP-RF-_1090-ot-23_10_93/" TargetMode="External"/><Relationship Id="rId25" Type="http://schemas.openxmlformats.org/officeDocument/2006/relationships/hyperlink" Target="https://legalacts.ru/doc/PP-RF-_1090-ot-23_10_93/" TargetMode="External"/><Relationship Id="rId2" Type="http://schemas.openxmlformats.org/officeDocument/2006/relationships/settings" Target="settings.xml"/><Relationship Id="rId16" Type="http://schemas.openxmlformats.org/officeDocument/2006/relationships/hyperlink" Target="https://legalacts.ru/doc/prognoz-dolgosrochnogo-sotsialno-ekonomicheskogo-razvitija-rossiiskoi-federatsii-na/" TargetMode="External"/><Relationship Id="rId20" Type="http://schemas.openxmlformats.org/officeDocument/2006/relationships/hyperlink" Target="https://legalacts.ru/doc/federalnyi-zakon-ot-28122013-n-395-fz-o/" TargetMode="External"/><Relationship Id="rId29" Type="http://schemas.openxmlformats.org/officeDocument/2006/relationships/hyperlink" Target="https://legalacts.ru/doc/reshenie-komissii-tamozhennogo-soiuza-ot-09122011-n-877-o/" TargetMode="External"/><Relationship Id="rId1" Type="http://schemas.openxmlformats.org/officeDocument/2006/relationships/styles" Target="styles.xml"/><Relationship Id="rId6" Type="http://schemas.openxmlformats.org/officeDocument/2006/relationships/hyperlink" Target="https://legalacts.ru/doc/rasporjazhenie-pravitelstva-rf-ot-08012018-n-1-r-ob-utverzhdenii/" TargetMode="External"/><Relationship Id="rId11" Type="http://schemas.openxmlformats.org/officeDocument/2006/relationships/hyperlink" Target="https://legalacts.ru/doc/ukaz-prezidenta-rf-ot-09102007-n-1351/" TargetMode="External"/><Relationship Id="rId24" Type="http://schemas.openxmlformats.org/officeDocument/2006/relationships/hyperlink" Target="https://legalacts.ru/doc/postanovlenie-pravitelstva-rf-ot-03102013-n-864/" TargetMode="External"/><Relationship Id="rId32" Type="http://schemas.openxmlformats.org/officeDocument/2006/relationships/theme" Target="theme/theme1.xml"/><Relationship Id="rId5" Type="http://schemas.openxmlformats.org/officeDocument/2006/relationships/hyperlink" Target="https://legalacts.ru/doc/rasporjazhenie-pravitelstva-rf-ot-08012018-n-1-r-ob-utverzhdenii/" TargetMode="External"/><Relationship Id="rId15" Type="http://schemas.openxmlformats.org/officeDocument/2006/relationships/hyperlink" Target="https://legalacts.ru/doc/rasporjazhenie-pravitelstva-rf-ot-22112008-n-1734-r/" TargetMode="External"/><Relationship Id="rId23" Type="http://schemas.openxmlformats.org/officeDocument/2006/relationships/hyperlink" Target="https://legalacts.ru/doc/PP-RF-_1090-ot-23_10_93/" TargetMode="External"/><Relationship Id="rId28" Type="http://schemas.openxmlformats.org/officeDocument/2006/relationships/hyperlink" Target="https://legalacts.ru/doc/PP-RF-_1090-ot-23_10_93/" TargetMode="External"/><Relationship Id="rId10" Type="http://schemas.openxmlformats.org/officeDocument/2006/relationships/hyperlink" Target="https://legalacts.ru/doc/ukaz-prezidenta-rf-ot-02072021-n-400-o-strategii/" TargetMode="External"/><Relationship Id="rId19" Type="http://schemas.openxmlformats.org/officeDocument/2006/relationships/hyperlink" Target="https://legalacts.ru/doc/PP-RF-_1090-ot-23_10_93/" TargetMode="External"/><Relationship Id="rId31" Type="http://schemas.openxmlformats.org/officeDocument/2006/relationships/fontTable" Target="fontTable.xml"/><Relationship Id="rId4" Type="http://schemas.openxmlformats.org/officeDocument/2006/relationships/hyperlink" Target="https://legalacts.ru/doc/rasporjazhenie-pravitelstva-rf-ot-08012018-n-1-r-ob-utverzhdenii/" TargetMode="External"/><Relationship Id="rId9" Type="http://schemas.openxmlformats.org/officeDocument/2006/relationships/hyperlink" Target="https://legalacts.ru/doc/ukaz-prezidenta-rf-ot-13052017-n-208-o-strategii/" TargetMode="External"/><Relationship Id="rId14" Type="http://schemas.openxmlformats.org/officeDocument/2006/relationships/hyperlink" Target="https://legalacts.ru/doc/kontseptsija-gosudarstvennoi-migratsionnoi-politiki-rossiiskoi-federatsii-na/" TargetMode="External"/><Relationship Id="rId22" Type="http://schemas.openxmlformats.org/officeDocument/2006/relationships/hyperlink" Target="https://legalacts.ru/doc/PP-RF-_1090-ot-23_10_93/" TargetMode="External"/><Relationship Id="rId27" Type="http://schemas.openxmlformats.org/officeDocument/2006/relationships/hyperlink" Target="https://legalacts.ru/doc/PP-RF-_1090-ot-23_10_93/" TargetMode="External"/><Relationship Id="rId30" Type="http://schemas.openxmlformats.org/officeDocument/2006/relationships/hyperlink" Target="https://legalacts.ru/doc/postanovlenie-pravitelstva-rf-ot-03102013-n-8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6244</Words>
  <Characters>35593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cp:revision>
  <dcterms:created xsi:type="dcterms:W3CDTF">2023-06-28T19:11:00Z</dcterms:created>
  <dcterms:modified xsi:type="dcterms:W3CDTF">2023-06-28T19:12:00Z</dcterms:modified>
</cp:coreProperties>
</file>